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68" w:rsidRDefault="00540968" w:rsidP="002D4B81">
      <w:pPr>
        <w:spacing w:line="200" w:lineRule="exact"/>
        <w:rPr>
          <w:rFonts w:ascii="Times New Roman" w:hAnsi="Times New Roman"/>
        </w:rPr>
      </w:pPr>
      <w:bookmarkStart w:id="0" w:name="_GoBack"/>
      <w:bookmarkEnd w:id="0"/>
    </w:p>
    <w:p w:rsidR="00540968" w:rsidRDefault="00540968" w:rsidP="002D4B81">
      <w:pPr>
        <w:spacing w:line="200" w:lineRule="exact"/>
        <w:rPr>
          <w:rFonts w:ascii="Times New Roman" w:hAnsi="Times New Roman"/>
        </w:rPr>
      </w:pPr>
    </w:p>
    <w:p w:rsidR="00540968" w:rsidRDefault="00540968" w:rsidP="00A77536">
      <w:pPr>
        <w:spacing w:before="60"/>
        <w:ind w:right="-38"/>
        <w:jc w:val="center"/>
        <w:rPr>
          <w:w w:val="101"/>
        </w:rPr>
      </w:pPr>
      <w:r w:rsidRPr="00BB252A">
        <w:rPr>
          <w:rFonts w:ascii="Arial" w:hAnsi="Arial" w:cs="Arial"/>
          <w:b/>
          <w:i/>
          <w:noProof/>
          <w:w w:val="101"/>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75pt;height:33.75pt;visibility:visible">
            <v:imagedata r:id="rId7" o:title="" cropright="33011f"/>
          </v:shape>
        </w:pict>
      </w:r>
      <w:r>
        <w:rPr>
          <w:rFonts w:ascii="Arial" w:hAnsi="Arial" w:cs="Arial"/>
          <w:b/>
          <w:i/>
          <w:w w:val="101"/>
          <w:sz w:val="26"/>
          <w:szCs w:val="26"/>
        </w:rPr>
        <w:t xml:space="preserve"> </w:t>
      </w:r>
      <w:r>
        <w:rPr>
          <w:rFonts w:ascii="Arial" w:hAnsi="Arial" w:cs="Arial"/>
          <w:b/>
          <w:i/>
          <w:w w:val="101"/>
          <w:sz w:val="26"/>
          <w:szCs w:val="26"/>
        </w:rPr>
        <w:tab/>
      </w:r>
      <w:r>
        <w:rPr>
          <w:rFonts w:ascii="Arial" w:hAnsi="Arial" w:cs="Arial"/>
          <w:b/>
          <w:i/>
          <w:w w:val="101"/>
          <w:sz w:val="26"/>
          <w:szCs w:val="26"/>
        </w:rPr>
        <w:tab/>
      </w:r>
      <w:r>
        <w:rPr>
          <w:rFonts w:ascii="Arial" w:hAnsi="Arial" w:cs="Arial"/>
          <w:b/>
          <w:i/>
          <w:w w:val="101"/>
          <w:sz w:val="26"/>
          <w:szCs w:val="26"/>
        </w:rPr>
        <w:tab/>
        <w:t xml:space="preserve">        </w:t>
      </w:r>
      <w:hyperlink r:id="rId8" w:history="1">
        <w:r w:rsidRPr="00BB252A">
          <w:rPr>
            <w:rFonts w:ascii="Arial" w:hAnsi="Arial" w:cs="Arial"/>
            <w:noProof/>
            <w:color w:val="1A0DAB"/>
            <w:sz w:val="13"/>
            <w:szCs w:val="13"/>
            <w:lang w:eastAsia="it-IT"/>
          </w:rPr>
          <w:pict>
            <v:shape id="_x0000_i1034" type="#_x0000_t75" alt="Risultati immagini per mipaaf" href="http://www.google.it/url?url=http://www.alqamah.it/2016/04/02/caos-per-il-tesserino-scaduto-della-pesca-sportiva-del-mipaaf/&amp;rct=j&amp;frm=1&amp;q=&amp;esrc=s&amp;sa=U&amp;ved=0ahUKEwi6qJGC4LbOAhVJmBoKHcRkC2YQwW4IFjAA&amp;usg=AFQjCNEOAikN8291YtrfUJsUolsK" style="width:60.75pt;height:39.75pt;visibility:visible" o:button="t">
              <v:fill o:detectmouseclick="t"/>
              <v:imagedata r:id="rId9" o:title=""/>
            </v:shape>
          </w:pict>
        </w:r>
      </w:hyperlink>
      <w:r>
        <w:rPr>
          <w:rFonts w:ascii="Arial" w:hAnsi="Arial" w:cs="Arial"/>
          <w:b/>
          <w:i/>
          <w:w w:val="101"/>
          <w:sz w:val="26"/>
          <w:szCs w:val="26"/>
        </w:rPr>
        <w:tab/>
      </w:r>
      <w:r>
        <w:rPr>
          <w:rFonts w:ascii="Arial" w:hAnsi="Arial" w:cs="Arial"/>
          <w:b/>
          <w:i/>
          <w:w w:val="101"/>
          <w:sz w:val="26"/>
          <w:szCs w:val="26"/>
        </w:rPr>
        <w:tab/>
      </w:r>
      <w:r>
        <w:rPr>
          <w:rFonts w:ascii="Arial" w:hAnsi="Arial" w:cs="Arial"/>
          <w:b/>
          <w:i/>
          <w:w w:val="101"/>
          <w:sz w:val="26"/>
          <w:szCs w:val="26"/>
        </w:rPr>
        <w:tab/>
      </w:r>
      <w:r>
        <w:rPr>
          <w:rFonts w:ascii="Arial" w:hAnsi="Arial" w:cs="Arial"/>
          <w:b/>
          <w:i/>
          <w:w w:val="101"/>
          <w:sz w:val="26"/>
          <w:szCs w:val="26"/>
        </w:rPr>
        <w:tab/>
      </w:r>
      <w:hyperlink r:id="rId10" w:history="1">
        <w:r w:rsidRPr="00BB252A">
          <w:rPr>
            <w:rFonts w:ascii="Arial" w:hAnsi="Arial" w:cs="Arial"/>
            <w:noProof/>
            <w:color w:val="1A0DAB"/>
            <w:sz w:val="13"/>
            <w:szCs w:val="13"/>
            <w:lang w:eastAsia="it-IT"/>
          </w:rPr>
          <w:pict>
            <v:shape id="_x0000_i1035" type="#_x0000_t75" alt="Risultati immagini per regione sicilia" href="http://www.google.it/url?url=http://www.tp24.it/2015/05/29/economia/parte-la-corsa-al-prepensionamento-dei-dipendenti-della-regione-siciliana/92078&amp;rct=j&amp;frm=1&amp;q=&amp;esrc=s&amp;sa=U&amp;ved=0ahUKEwiyydXs37bOAhWFcBoKHduTD5gQwW4IGDAB&amp;usg=AFQjCNEF_LF_nS526nx3hV7OxnxW" style="width:48.75pt;height:48.75pt;visibility:visible" o:button="t">
              <v:fill o:detectmouseclick="t"/>
              <v:imagedata r:id="rId11" o:title=""/>
            </v:shape>
          </w:pict>
        </w:r>
      </w:hyperlink>
    </w:p>
    <w:p w:rsidR="00540968" w:rsidRPr="00C23A2D" w:rsidRDefault="00540968" w:rsidP="005C6077">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ASSESSORATO REGIONALE DELL'AGRICOLTURA,</w:t>
      </w:r>
    </w:p>
    <w:p w:rsidR="00540968" w:rsidRPr="00C23A2D" w:rsidRDefault="00540968" w:rsidP="005C6077">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DELLO SVILUPPO RURALE</w:t>
      </w:r>
    </w:p>
    <w:p w:rsidR="00540968" w:rsidRPr="00C23A2D" w:rsidRDefault="00540968" w:rsidP="005C6077">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E DELLA PESCA MEDITERRANEA</w:t>
      </w:r>
    </w:p>
    <w:p w:rsidR="00540968" w:rsidRPr="00C23A2D" w:rsidRDefault="00540968" w:rsidP="005C6077">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DIPARTIMENTO  REGIONALE DELLA PESCA MEDITERRANEA</w:t>
      </w:r>
    </w:p>
    <w:p w:rsidR="00540968" w:rsidRDefault="00540968" w:rsidP="00A77536">
      <w:pPr>
        <w:pStyle w:val="CM14"/>
        <w:spacing w:line="236" w:lineRule="atLeast"/>
        <w:jc w:val="center"/>
        <w:rPr>
          <w:rFonts w:ascii="Century Gothic" w:hAnsi="Century Gothic"/>
          <w:noProof/>
          <w:sz w:val="20"/>
          <w:szCs w:val="20"/>
        </w:rPr>
      </w:pPr>
    </w:p>
    <w:p w:rsidR="00540968" w:rsidRDefault="00540968" w:rsidP="00A77536">
      <w:pPr>
        <w:pStyle w:val="CM14"/>
        <w:spacing w:line="236" w:lineRule="atLeast"/>
        <w:jc w:val="center"/>
        <w:rPr>
          <w:rFonts w:ascii="Century Gothic" w:hAnsi="Century Gothic"/>
          <w:noProof/>
          <w:sz w:val="20"/>
          <w:szCs w:val="20"/>
        </w:rPr>
      </w:pPr>
    </w:p>
    <w:p w:rsidR="00540968" w:rsidRDefault="00540968" w:rsidP="00A77536">
      <w:pPr>
        <w:pStyle w:val="CM14"/>
        <w:spacing w:line="236" w:lineRule="atLeast"/>
        <w:jc w:val="center"/>
        <w:rPr>
          <w:rFonts w:ascii="Century Gothic" w:hAnsi="Century Gothic"/>
          <w:noProof/>
          <w:sz w:val="20"/>
          <w:szCs w:val="20"/>
        </w:rPr>
      </w:pPr>
    </w:p>
    <w:p w:rsidR="00540968" w:rsidRDefault="00540968" w:rsidP="00A77536">
      <w:pPr>
        <w:pStyle w:val="CM14"/>
        <w:spacing w:line="236" w:lineRule="atLeast"/>
        <w:jc w:val="center"/>
        <w:rPr>
          <w:rFonts w:ascii="Century Gothic" w:hAnsi="Century Gothic"/>
          <w:noProof/>
          <w:sz w:val="20"/>
          <w:szCs w:val="20"/>
        </w:rPr>
      </w:pPr>
    </w:p>
    <w:p w:rsidR="00540968" w:rsidRDefault="00540968" w:rsidP="00A77536">
      <w:pPr>
        <w:pStyle w:val="CM14"/>
        <w:spacing w:line="236" w:lineRule="atLeast"/>
        <w:jc w:val="center"/>
        <w:rPr>
          <w:rFonts w:ascii="Century Gothic" w:hAnsi="Century Gothic"/>
          <w:noProof/>
          <w:sz w:val="20"/>
          <w:szCs w:val="20"/>
        </w:rPr>
      </w:pPr>
    </w:p>
    <w:p w:rsidR="00540968" w:rsidRDefault="00540968" w:rsidP="00A77536">
      <w:pPr>
        <w:pStyle w:val="CM14"/>
        <w:spacing w:line="236" w:lineRule="atLeast"/>
        <w:jc w:val="center"/>
        <w:rPr>
          <w:rFonts w:ascii="Century Gothic" w:hAnsi="Century Gothic"/>
          <w:noProof/>
          <w:sz w:val="20"/>
          <w:szCs w:val="20"/>
        </w:rPr>
      </w:pPr>
    </w:p>
    <w:p w:rsidR="00540968" w:rsidRDefault="00540968" w:rsidP="00A77536">
      <w:pPr>
        <w:pStyle w:val="CM14"/>
        <w:spacing w:line="236" w:lineRule="atLeast"/>
        <w:jc w:val="center"/>
        <w:rPr>
          <w:rFonts w:ascii="Century Gothic" w:hAnsi="Century Gothic"/>
          <w:noProof/>
          <w:sz w:val="20"/>
          <w:szCs w:val="20"/>
        </w:rPr>
      </w:pPr>
    </w:p>
    <w:p w:rsidR="00540968" w:rsidRDefault="00540968" w:rsidP="00A77536">
      <w:pPr>
        <w:pStyle w:val="CM14"/>
        <w:spacing w:line="236" w:lineRule="atLeast"/>
        <w:jc w:val="center"/>
        <w:rPr>
          <w:rFonts w:ascii="Century Gothic" w:hAnsi="Century Gothic"/>
          <w:noProof/>
          <w:sz w:val="20"/>
          <w:szCs w:val="20"/>
        </w:rPr>
      </w:pPr>
    </w:p>
    <w:p w:rsidR="00540968" w:rsidRPr="005605F6" w:rsidRDefault="00540968" w:rsidP="00A77536">
      <w:pPr>
        <w:pStyle w:val="CM14"/>
        <w:spacing w:line="236" w:lineRule="atLeast"/>
        <w:jc w:val="center"/>
        <w:rPr>
          <w:rFonts w:ascii="Times New Roman" w:hAnsi="Times New Roman"/>
          <w:b/>
          <w:bCs/>
          <w:sz w:val="16"/>
          <w:szCs w:val="16"/>
        </w:rPr>
      </w:pPr>
      <w:r w:rsidRPr="00BB252A">
        <w:rPr>
          <w:rFonts w:ascii="Century Gothic" w:hAnsi="Century Gothic"/>
          <w:noProof/>
          <w:sz w:val="20"/>
          <w:szCs w:val="20"/>
        </w:rPr>
        <w:pict>
          <v:shape id="_x0000_i1036" type="#_x0000_t75" style="width:119.25pt;height:38.25pt;visibility:visible">
            <v:imagedata r:id="rId12" o:title=""/>
          </v:shape>
        </w:pict>
      </w:r>
    </w:p>
    <w:p w:rsidR="00540968" w:rsidRPr="005605F6" w:rsidRDefault="00540968" w:rsidP="00A77536">
      <w:pPr>
        <w:pStyle w:val="CM14"/>
        <w:spacing w:line="236" w:lineRule="atLeast"/>
        <w:jc w:val="center"/>
        <w:rPr>
          <w:rFonts w:ascii="Times New Roman" w:hAnsi="Times New Roman"/>
          <w:b/>
          <w:bCs/>
          <w:sz w:val="20"/>
          <w:szCs w:val="20"/>
        </w:rPr>
      </w:pPr>
      <w:r w:rsidRPr="005605F6">
        <w:rPr>
          <w:rFonts w:ascii="Times New Roman" w:hAnsi="Times New Roman"/>
          <w:b/>
          <w:bCs/>
          <w:sz w:val="20"/>
          <w:szCs w:val="20"/>
        </w:rPr>
        <w:t>MISURA 5.69  TRASFORMAZIONE DEI PRODOTTI DELLA PESCA E DELL’ACQUACOLTURA</w:t>
      </w:r>
    </w:p>
    <w:p w:rsidR="00540968" w:rsidRPr="005605F6" w:rsidRDefault="00540968" w:rsidP="00A77536">
      <w:pPr>
        <w:pStyle w:val="Default"/>
        <w:jc w:val="center"/>
        <w:rPr>
          <w:rFonts w:ascii="Times New Roman" w:hAnsi="Times New Roman" w:cs="Times New Roman"/>
          <w:bCs/>
          <w:color w:val="auto"/>
          <w:spacing w:val="26"/>
          <w:sz w:val="18"/>
          <w:szCs w:val="18"/>
        </w:rPr>
      </w:pPr>
      <w:r w:rsidRPr="005605F6">
        <w:rPr>
          <w:rFonts w:ascii="Times New Roman" w:hAnsi="Times New Roman" w:cs="Times New Roman"/>
          <w:bCs/>
          <w:color w:val="auto"/>
          <w:spacing w:val="26"/>
          <w:sz w:val="18"/>
          <w:szCs w:val="18"/>
        </w:rPr>
        <w:t xml:space="preserve">ART.69 – REGOLAMENTO (UE) N.508/2014 DEL 15 MAGGIO 2014 </w:t>
      </w:r>
    </w:p>
    <w:p w:rsidR="00540968" w:rsidRPr="005605F6" w:rsidRDefault="00540968" w:rsidP="001D7FB4">
      <w:pPr>
        <w:tabs>
          <w:tab w:val="left" w:pos="7020"/>
        </w:tabs>
        <w:ind w:right="-43"/>
        <w:rPr>
          <w:w w:val="101"/>
        </w:rPr>
      </w:pPr>
    </w:p>
    <w:p w:rsidR="00540968" w:rsidRPr="005605F6" w:rsidRDefault="00540968" w:rsidP="001D7FB4">
      <w:pPr>
        <w:tabs>
          <w:tab w:val="left" w:pos="7020"/>
        </w:tabs>
        <w:ind w:right="-43"/>
        <w:rPr>
          <w:w w:val="101"/>
        </w:rPr>
      </w:pPr>
    </w:p>
    <w:p w:rsidR="00540968" w:rsidRPr="005605F6" w:rsidRDefault="00540968" w:rsidP="001D7FB4">
      <w:pPr>
        <w:tabs>
          <w:tab w:val="left" w:pos="7020"/>
        </w:tabs>
        <w:ind w:right="-43"/>
        <w:rPr>
          <w:w w:val="101"/>
        </w:rPr>
      </w:pPr>
    </w:p>
    <w:p w:rsidR="00540968" w:rsidRPr="005605F6" w:rsidRDefault="00540968" w:rsidP="001D7FB4">
      <w:pPr>
        <w:tabs>
          <w:tab w:val="left" w:pos="7020"/>
        </w:tabs>
        <w:ind w:right="-43"/>
        <w:rPr>
          <w:w w:val="101"/>
        </w:rPr>
      </w:pPr>
    </w:p>
    <w:p w:rsidR="00540968" w:rsidRPr="005605F6" w:rsidRDefault="00540968" w:rsidP="001D7FB4">
      <w:pPr>
        <w:tabs>
          <w:tab w:val="left" w:pos="7020"/>
        </w:tabs>
        <w:ind w:right="-43"/>
        <w:rPr>
          <w:w w:val="101"/>
        </w:rPr>
      </w:pPr>
    </w:p>
    <w:p w:rsidR="00540968" w:rsidRPr="001D7FB4" w:rsidRDefault="00540968" w:rsidP="001D7FB4">
      <w:pPr>
        <w:tabs>
          <w:tab w:val="left" w:pos="7020"/>
        </w:tabs>
        <w:ind w:right="-43"/>
        <w:jc w:val="center"/>
        <w:rPr>
          <w:rFonts w:ascii="EUAlbertina" w:hAnsi="EUAlbertina" w:cs="EUAlbertina"/>
          <w:b/>
          <w:color w:val="19161B"/>
          <w:sz w:val="28"/>
          <w:szCs w:val="28"/>
          <w:lang w:eastAsia="it-IT"/>
        </w:rPr>
      </w:pPr>
      <w:r w:rsidRPr="005605F6">
        <w:rPr>
          <w:rFonts w:ascii="EUAlbertina" w:hAnsi="EUAlbertina" w:cs="EUAlbertina"/>
          <w:b/>
          <w:color w:val="19161B"/>
          <w:sz w:val="28"/>
          <w:szCs w:val="28"/>
          <w:lang w:eastAsia="it-IT"/>
        </w:rPr>
        <w:t xml:space="preserve">ALLEGATO J – </w:t>
      </w:r>
      <w:r w:rsidRPr="005605F6">
        <w:rPr>
          <w:rFonts w:ascii="EUAlbertina" w:hAnsi="EUAlbertina" w:cs="EUAlbertina"/>
          <w:b/>
          <w:caps/>
          <w:color w:val="19161B"/>
          <w:sz w:val="28"/>
          <w:szCs w:val="28"/>
          <w:lang w:eastAsia="it-IT"/>
        </w:rPr>
        <w:t>Note esplicative al bando</w:t>
      </w:r>
    </w:p>
    <w:p w:rsidR="00540968" w:rsidRDefault="00540968" w:rsidP="002D4B81">
      <w:pPr>
        <w:spacing w:line="200" w:lineRule="exact"/>
        <w:rPr>
          <w:rFonts w:ascii="Times New Roman" w:hAnsi="Times New Roman"/>
        </w:rPr>
      </w:pPr>
      <w:r>
        <w:rPr>
          <w:rFonts w:ascii="Times New Roman" w:hAnsi="Times New Roman"/>
        </w:rPr>
        <w:br w:type="page"/>
      </w:r>
    </w:p>
    <w:p w:rsidR="00540968" w:rsidRDefault="00540968" w:rsidP="002D4B81">
      <w:pPr>
        <w:spacing w:line="200" w:lineRule="exact"/>
        <w:rPr>
          <w:rFonts w:ascii="Times New Roman" w:hAnsi="Times New Roman"/>
        </w:rPr>
      </w:pPr>
    </w:p>
    <w:p w:rsidR="00540968" w:rsidRDefault="00540968" w:rsidP="002D4B81">
      <w:pPr>
        <w:spacing w:line="200" w:lineRule="exact"/>
        <w:rPr>
          <w:rFonts w:ascii="Times New Roman" w:hAnsi="Times New Roman"/>
        </w:rPr>
      </w:pPr>
    </w:p>
    <w:p w:rsidR="00540968" w:rsidRDefault="00540968" w:rsidP="002D4B81">
      <w:pPr>
        <w:spacing w:line="200" w:lineRule="exact"/>
        <w:rPr>
          <w:rFonts w:ascii="Times New Roman" w:hAnsi="Times New Roman"/>
        </w:rPr>
      </w:pPr>
    </w:p>
    <w:p w:rsidR="00540968" w:rsidRPr="005605F6" w:rsidRDefault="00540968">
      <w:pPr>
        <w:pStyle w:val="TOCHeading"/>
        <w:rPr>
          <w:rFonts w:ascii="Times New Roman" w:hAnsi="Times New Roman"/>
          <w:sz w:val="22"/>
          <w:szCs w:val="22"/>
          <w:lang w:val="it-IT"/>
        </w:rPr>
      </w:pPr>
      <w:r w:rsidRPr="005605F6">
        <w:rPr>
          <w:rFonts w:ascii="Times New Roman" w:hAnsi="Times New Roman"/>
          <w:sz w:val="22"/>
          <w:szCs w:val="22"/>
          <w:lang w:val="it-IT"/>
        </w:rPr>
        <w:t>Indice:</w:t>
      </w:r>
    </w:p>
    <w:p w:rsidR="00540968" w:rsidRPr="005605F6" w:rsidRDefault="00540968" w:rsidP="00A553EE">
      <w:pPr>
        <w:rPr>
          <w:rFonts w:ascii="Times New Roman" w:hAnsi="Times New Roman"/>
        </w:rPr>
      </w:pPr>
    </w:p>
    <w:p w:rsidR="00540968" w:rsidRPr="005605F6" w:rsidRDefault="00540968">
      <w:pPr>
        <w:pStyle w:val="TOC1"/>
        <w:tabs>
          <w:tab w:val="right" w:leader="dot" w:pos="9628"/>
        </w:tabs>
        <w:rPr>
          <w:rFonts w:ascii="Times New Roman" w:hAnsi="Times New Roman"/>
          <w:noProof/>
          <w:lang w:eastAsia="it-IT"/>
        </w:rPr>
      </w:pPr>
      <w:r w:rsidRPr="005605F6">
        <w:rPr>
          <w:rFonts w:ascii="Times New Roman" w:hAnsi="Times New Roman"/>
        </w:rPr>
        <w:fldChar w:fldCharType="begin"/>
      </w:r>
      <w:r w:rsidRPr="005605F6">
        <w:rPr>
          <w:rFonts w:ascii="Times New Roman" w:hAnsi="Times New Roman"/>
        </w:rPr>
        <w:instrText xml:space="preserve"> TOC \o "1-3" \h \z \u </w:instrText>
      </w:r>
      <w:r w:rsidRPr="005605F6">
        <w:rPr>
          <w:rFonts w:ascii="Times New Roman" w:hAnsi="Times New Roman"/>
        </w:rPr>
        <w:fldChar w:fldCharType="separate"/>
      </w:r>
      <w:hyperlink w:anchor="_Toc458085160" w:history="1">
        <w:r w:rsidRPr="005605F6">
          <w:rPr>
            <w:rStyle w:val="Hyperlink"/>
            <w:rFonts w:ascii="Times New Roman" w:hAnsi="Times New Roman"/>
            <w:noProof/>
            <w:lang w:eastAsia="it-IT"/>
          </w:rPr>
          <w:t>Premessa</w:t>
        </w:r>
        <w:r w:rsidRPr="005605F6">
          <w:rPr>
            <w:rFonts w:ascii="Times New Roman" w:hAnsi="Times New Roman"/>
            <w:noProof/>
            <w:webHidden/>
          </w:rPr>
          <w:tab/>
        </w:r>
        <w:r w:rsidRPr="005605F6">
          <w:rPr>
            <w:rFonts w:ascii="Times New Roman" w:hAnsi="Times New Roman"/>
            <w:noProof/>
            <w:webHidden/>
          </w:rPr>
          <w:fldChar w:fldCharType="begin"/>
        </w:r>
        <w:r w:rsidRPr="005605F6">
          <w:rPr>
            <w:rFonts w:ascii="Times New Roman" w:hAnsi="Times New Roman"/>
            <w:noProof/>
            <w:webHidden/>
          </w:rPr>
          <w:instrText xml:space="preserve"> PAGEREF _Toc458085160 \h </w:instrText>
        </w:r>
        <w:r w:rsidRPr="0054784B">
          <w:rPr>
            <w:rFonts w:ascii="Times New Roman" w:hAnsi="Times New Roman"/>
            <w:noProof/>
          </w:rPr>
        </w:r>
        <w:r w:rsidRPr="005605F6">
          <w:rPr>
            <w:rFonts w:ascii="Times New Roman" w:hAnsi="Times New Roman"/>
            <w:noProof/>
            <w:webHidden/>
          </w:rPr>
          <w:fldChar w:fldCharType="separate"/>
        </w:r>
        <w:r>
          <w:rPr>
            <w:rFonts w:ascii="Times New Roman" w:hAnsi="Times New Roman"/>
            <w:noProof/>
            <w:webHidden/>
          </w:rPr>
          <w:t>3</w:t>
        </w:r>
        <w:r w:rsidRPr="005605F6">
          <w:rPr>
            <w:rFonts w:ascii="Times New Roman" w:hAnsi="Times New Roman"/>
            <w:noProof/>
            <w:webHidden/>
          </w:rPr>
          <w:fldChar w:fldCharType="end"/>
        </w:r>
      </w:hyperlink>
    </w:p>
    <w:p w:rsidR="00540968" w:rsidRPr="005605F6" w:rsidRDefault="00540968">
      <w:pPr>
        <w:pStyle w:val="TOC1"/>
        <w:tabs>
          <w:tab w:val="left" w:pos="993"/>
          <w:tab w:val="right" w:leader="dot" w:pos="9628"/>
        </w:tabs>
        <w:rPr>
          <w:rFonts w:ascii="Times New Roman" w:hAnsi="Times New Roman"/>
          <w:noProof/>
          <w:lang w:eastAsia="it-IT"/>
        </w:rPr>
      </w:pPr>
      <w:hyperlink w:anchor="_Toc458085161" w:history="1">
        <w:r w:rsidRPr="005605F6">
          <w:rPr>
            <w:rStyle w:val="Hyperlink"/>
            <w:rFonts w:ascii="Times New Roman" w:hAnsi="Times New Roman"/>
            <w:noProof/>
            <w:lang w:eastAsia="it-IT"/>
          </w:rPr>
          <w:t>1.</w:t>
        </w:r>
        <w:r w:rsidRPr="005605F6">
          <w:rPr>
            <w:rFonts w:ascii="Times New Roman" w:hAnsi="Times New Roman"/>
            <w:noProof/>
            <w:lang w:eastAsia="it-IT"/>
          </w:rPr>
          <w:tab/>
        </w:r>
        <w:r w:rsidRPr="005605F6">
          <w:rPr>
            <w:rStyle w:val="Hyperlink"/>
            <w:rFonts w:ascii="Times New Roman" w:hAnsi="Times New Roman"/>
            <w:noProof/>
            <w:lang w:eastAsia="it-IT"/>
          </w:rPr>
          <w:t>Esempi di interventi ammissibili</w:t>
        </w:r>
        <w:r w:rsidRPr="005605F6">
          <w:rPr>
            <w:rFonts w:ascii="Times New Roman" w:hAnsi="Times New Roman"/>
            <w:noProof/>
            <w:webHidden/>
          </w:rPr>
          <w:tab/>
        </w:r>
        <w:r w:rsidRPr="005605F6">
          <w:rPr>
            <w:rFonts w:ascii="Times New Roman" w:hAnsi="Times New Roman"/>
            <w:noProof/>
            <w:webHidden/>
          </w:rPr>
          <w:fldChar w:fldCharType="begin"/>
        </w:r>
        <w:r w:rsidRPr="005605F6">
          <w:rPr>
            <w:rFonts w:ascii="Times New Roman" w:hAnsi="Times New Roman"/>
            <w:noProof/>
            <w:webHidden/>
          </w:rPr>
          <w:instrText xml:space="preserve"> PAGEREF _Toc458085161 \h </w:instrText>
        </w:r>
        <w:r w:rsidRPr="0054784B">
          <w:rPr>
            <w:rFonts w:ascii="Times New Roman" w:hAnsi="Times New Roman"/>
            <w:noProof/>
          </w:rPr>
        </w:r>
        <w:r w:rsidRPr="005605F6">
          <w:rPr>
            <w:rFonts w:ascii="Times New Roman" w:hAnsi="Times New Roman"/>
            <w:noProof/>
            <w:webHidden/>
          </w:rPr>
          <w:fldChar w:fldCharType="separate"/>
        </w:r>
        <w:r>
          <w:rPr>
            <w:rFonts w:ascii="Times New Roman" w:hAnsi="Times New Roman"/>
            <w:noProof/>
            <w:webHidden/>
          </w:rPr>
          <w:t>3</w:t>
        </w:r>
        <w:r w:rsidRPr="005605F6">
          <w:rPr>
            <w:rFonts w:ascii="Times New Roman" w:hAnsi="Times New Roman"/>
            <w:noProof/>
            <w:webHidden/>
          </w:rPr>
          <w:fldChar w:fldCharType="end"/>
        </w:r>
      </w:hyperlink>
    </w:p>
    <w:p w:rsidR="00540968" w:rsidRPr="005605F6" w:rsidRDefault="00540968">
      <w:pPr>
        <w:pStyle w:val="TOC1"/>
        <w:tabs>
          <w:tab w:val="left" w:pos="993"/>
          <w:tab w:val="right" w:leader="dot" w:pos="9628"/>
        </w:tabs>
        <w:rPr>
          <w:rFonts w:ascii="Times New Roman" w:hAnsi="Times New Roman"/>
          <w:noProof/>
          <w:lang w:eastAsia="it-IT"/>
        </w:rPr>
      </w:pPr>
      <w:hyperlink w:anchor="_Toc458085162" w:history="1">
        <w:r w:rsidRPr="005605F6">
          <w:rPr>
            <w:rStyle w:val="Hyperlink"/>
            <w:rFonts w:ascii="Times New Roman" w:hAnsi="Times New Roman"/>
            <w:noProof/>
            <w:lang w:eastAsia="it-IT"/>
          </w:rPr>
          <w:t>2.</w:t>
        </w:r>
        <w:r w:rsidRPr="005605F6">
          <w:rPr>
            <w:rFonts w:ascii="Times New Roman" w:hAnsi="Times New Roman"/>
            <w:noProof/>
            <w:lang w:eastAsia="it-IT"/>
          </w:rPr>
          <w:tab/>
        </w:r>
        <w:r w:rsidRPr="005605F6">
          <w:rPr>
            <w:rStyle w:val="Hyperlink"/>
            <w:rFonts w:ascii="Times New Roman" w:hAnsi="Times New Roman"/>
            <w:noProof/>
            <w:lang w:eastAsia="it-IT"/>
          </w:rPr>
          <w:t>Flusso delle attività di valutazione</w:t>
        </w:r>
        <w:r w:rsidRPr="005605F6">
          <w:rPr>
            <w:rFonts w:ascii="Times New Roman" w:hAnsi="Times New Roman"/>
            <w:noProof/>
            <w:webHidden/>
          </w:rPr>
          <w:tab/>
        </w:r>
        <w:r w:rsidRPr="005605F6">
          <w:rPr>
            <w:rFonts w:ascii="Times New Roman" w:hAnsi="Times New Roman"/>
            <w:noProof/>
            <w:webHidden/>
          </w:rPr>
          <w:fldChar w:fldCharType="begin"/>
        </w:r>
        <w:r w:rsidRPr="005605F6">
          <w:rPr>
            <w:rFonts w:ascii="Times New Roman" w:hAnsi="Times New Roman"/>
            <w:noProof/>
            <w:webHidden/>
          </w:rPr>
          <w:instrText xml:space="preserve"> PAGEREF _Toc458085162 \h </w:instrText>
        </w:r>
        <w:r w:rsidRPr="0054784B">
          <w:rPr>
            <w:rFonts w:ascii="Times New Roman" w:hAnsi="Times New Roman"/>
            <w:noProof/>
          </w:rPr>
        </w:r>
        <w:r w:rsidRPr="005605F6">
          <w:rPr>
            <w:rFonts w:ascii="Times New Roman" w:hAnsi="Times New Roman"/>
            <w:noProof/>
            <w:webHidden/>
          </w:rPr>
          <w:fldChar w:fldCharType="separate"/>
        </w:r>
        <w:r>
          <w:rPr>
            <w:rFonts w:ascii="Times New Roman" w:hAnsi="Times New Roman"/>
            <w:noProof/>
            <w:webHidden/>
          </w:rPr>
          <w:t>4</w:t>
        </w:r>
        <w:r w:rsidRPr="005605F6">
          <w:rPr>
            <w:rFonts w:ascii="Times New Roman" w:hAnsi="Times New Roman"/>
            <w:noProof/>
            <w:webHidden/>
          </w:rPr>
          <w:fldChar w:fldCharType="end"/>
        </w:r>
      </w:hyperlink>
    </w:p>
    <w:p w:rsidR="00540968" w:rsidRPr="005605F6" w:rsidRDefault="00540968">
      <w:pPr>
        <w:pStyle w:val="TOC1"/>
        <w:tabs>
          <w:tab w:val="left" w:pos="993"/>
          <w:tab w:val="right" w:leader="dot" w:pos="9628"/>
        </w:tabs>
        <w:rPr>
          <w:rFonts w:ascii="Times New Roman" w:hAnsi="Times New Roman"/>
          <w:noProof/>
          <w:lang w:eastAsia="it-IT"/>
        </w:rPr>
      </w:pPr>
      <w:hyperlink w:anchor="_Toc458085163" w:history="1">
        <w:r w:rsidRPr="005605F6">
          <w:rPr>
            <w:rStyle w:val="Hyperlink"/>
            <w:rFonts w:ascii="Times New Roman" w:hAnsi="Times New Roman"/>
            <w:noProof/>
            <w:lang w:eastAsia="it-IT"/>
          </w:rPr>
          <w:t>3.</w:t>
        </w:r>
        <w:r w:rsidRPr="005605F6">
          <w:rPr>
            <w:rFonts w:ascii="Times New Roman" w:hAnsi="Times New Roman"/>
            <w:noProof/>
            <w:lang w:eastAsia="it-IT"/>
          </w:rPr>
          <w:tab/>
        </w:r>
        <w:r w:rsidRPr="005605F6">
          <w:rPr>
            <w:rStyle w:val="Hyperlink"/>
            <w:rFonts w:ascii="Times New Roman" w:hAnsi="Times New Roman"/>
            <w:noProof/>
            <w:lang w:eastAsia="it-IT"/>
          </w:rPr>
          <w:t>Flusso dei tempi, modalità di esecuzione dei progetti e relativa erogazione dei contributi</w:t>
        </w:r>
        <w:r w:rsidRPr="005605F6">
          <w:rPr>
            <w:rFonts w:ascii="Times New Roman" w:hAnsi="Times New Roman"/>
            <w:noProof/>
            <w:webHidden/>
          </w:rPr>
          <w:tab/>
        </w:r>
        <w:r w:rsidRPr="005605F6">
          <w:rPr>
            <w:rFonts w:ascii="Times New Roman" w:hAnsi="Times New Roman"/>
            <w:noProof/>
            <w:webHidden/>
          </w:rPr>
          <w:fldChar w:fldCharType="begin"/>
        </w:r>
        <w:r w:rsidRPr="005605F6">
          <w:rPr>
            <w:rFonts w:ascii="Times New Roman" w:hAnsi="Times New Roman"/>
            <w:noProof/>
            <w:webHidden/>
          </w:rPr>
          <w:instrText xml:space="preserve"> PAGEREF _Toc458085163 \h </w:instrText>
        </w:r>
        <w:r w:rsidRPr="0054784B">
          <w:rPr>
            <w:rFonts w:ascii="Times New Roman" w:hAnsi="Times New Roman"/>
            <w:noProof/>
          </w:rPr>
        </w:r>
        <w:r w:rsidRPr="005605F6">
          <w:rPr>
            <w:rFonts w:ascii="Times New Roman" w:hAnsi="Times New Roman"/>
            <w:noProof/>
            <w:webHidden/>
          </w:rPr>
          <w:fldChar w:fldCharType="separate"/>
        </w:r>
        <w:r>
          <w:rPr>
            <w:rFonts w:ascii="Times New Roman" w:hAnsi="Times New Roman"/>
            <w:noProof/>
            <w:webHidden/>
          </w:rPr>
          <w:t>5</w:t>
        </w:r>
        <w:r w:rsidRPr="005605F6">
          <w:rPr>
            <w:rFonts w:ascii="Times New Roman" w:hAnsi="Times New Roman"/>
            <w:noProof/>
            <w:webHidden/>
          </w:rPr>
          <w:fldChar w:fldCharType="end"/>
        </w:r>
      </w:hyperlink>
    </w:p>
    <w:p w:rsidR="00540968" w:rsidRPr="005605F6" w:rsidRDefault="00540968">
      <w:pPr>
        <w:pStyle w:val="TOC1"/>
        <w:tabs>
          <w:tab w:val="left" w:pos="993"/>
          <w:tab w:val="right" w:leader="dot" w:pos="9628"/>
        </w:tabs>
        <w:rPr>
          <w:rFonts w:ascii="Times New Roman" w:hAnsi="Times New Roman"/>
          <w:noProof/>
          <w:lang w:eastAsia="it-IT"/>
        </w:rPr>
      </w:pPr>
      <w:hyperlink w:anchor="_Toc458085164" w:history="1">
        <w:r w:rsidRPr="005605F6">
          <w:rPr>
            <w:rStyle w:val="Hyperlink"/>
            <w:rFonts w:ascii="Times New Roman" w:hAnsi="Times New Roman"/>
            <w:noProof/>
            <w:lang w:eastAsia="it-IT"/>
          </w:rPr>
          <w:t>4.</w:t>
        </w:r>
        <w:r w:rsidRPr="005605F6">
          <w:rPr>
            <w:rFonts w:ascii="Times New Roman" w:hAnsi="Times New Roman"/>
            <w:noProof/>
            <w:lang w:eastAsia="it-IT"/>
          </w:rPr>
          <w:tab/>
        </w:r>
        <w:r w:rsidRPr="005605F6">
          <w:rPr>
            <w:rStyle w:val="Hyperlink"/>
            <w:rFonts w:ascii="Times New Roman" w:hAnsi="Times New Roman"/>
            <w:noProof/>
            <w:lang w:eastAsia="it-IT"/>
          </w:rPr>
          <w:t>Criteri di selezione</w:t>
        </w:r>
        <w:r w:rsidRPr="005605F6">
          <w:rPr>
            <w:rFonts w:ascii="Times New Roman" w:hAnsi="Times New Roman"/>
            <w:noProof/>
            <w:webHidden/>
          </w:rPr>
          <w:tab/>
        </w:r>
        <w:r w:rsidRPr="005605F6">
          <w:rPr>
            <w:rFonts w:ascii="Times New Roman" w:hAnsi="Times New Roman"/>
            <w:noProof/>
            <w:webHidden/>
          </w:rPr>
          <w:fldChar w:fldCharType="begin"/>
        </w:r>
        <w:r w:rsidRPr="005605F6">
          <w:rPr>
            <w:rFonts w:ascii="Times New Roman" w:hAnsi="Times New Roman"/>
            <w:noProof/>
            <w:webHidden/>
          </w:rPr>
          <w:instrText xml:space="preserve"> PAGEREF _Toc458085164 \h </w:instrText>
        </w:r>
        <w:r w:rsidRPr="0054784B">
          <w:rPr>
            <w:rFonts w:ascii="Times New Roman" w:hAnsi="Times New Roman"/>
            <w:noProof/>
          </w:rPr>
        </w:r>
        <w:r w:rsidRPr="005605F6">
          <w:rPr>
            <w:rFonts w:ascii="Times New Roman" w:hAnsi="Times New Roman"/>
            <w:noProof/>
            <w:webHidden/>
          </w:rPr>
          <w:fldChar w:fldCharType="separate"/>
        </w:r>
        <w:r>
          <w:rPr>
            <w:rFonts w:ascii="Times New Roman" w:hAnsi="Times New Roman"/>
            <w:noProof/>
            <w:webHidden/>
          </w:rPr>
          <w:t>5</w:t>
        </w:r>
        <w:r w:rsidRPr="005605F6">
          <w:rPr>
            <w:rFonts w:ascii="Times New Roman" w:hAnsi="Times New Roman"/>
            <w:noProof/>
            <w:webHidden/>
          </w:rPr>
          <w:fldChar w:fldCharType="end"/>
        </w:r>
      </w:hyperlink>
    </w:p>
    <w:p w:rsidR="00540968" w:rsidRDefault="00540968">
      <w:r w:rsidRPr="005605F6">
        <w:rPr>
          <w:rFonts w:ascii="Times New Roman" w:hAnsi="Times New Roman"/>
        </w:rPr>
        <w:fldChar w:fldCharType="end"/>
      </w:r>
    </w:p>
    <w:p w:rsidR="00540968" w:rsidRDefault="00540968" w:rsidP="005D1E0D">
      <w:pPr>
        <w:pStyle w:val="Heading1"/>
        <w:numPr>
          <w:ilvl w:val="0"/>
          <w:numId w:val="0"/>
        </w:numPr>
        <w:ind w:left="720" w:hanging="720"/>
        <w:rPr>
          <w:szCs w:val="24"/>
        </w:rPr>
      </w:pPr>
    </w:p>
    <w:p w:rsidR="00540968" w:rsidRDefault="00540968" w:rsidP="005D1E0D">
      <w:pPr>
        <w:pStyle w:val="Heading1"/>
        <w:numPr>
          <w:ilvl w:val="0"/>
          <w:numId w:val="0"/>
        </w:numPr>
        <w:ind w:left="720" w:hanging="720"/>
        <w:rPr>
          <w:szCs w:val="24"/>
        </w:rPr>
      </w:pPr>
    </w:p>
    <w:p w:rsidR="00540968" w:rsidRDefault="00540968" w:rsidP="005D1E0D">
      <w:pPr>
        <w:pStyle w:val="Heading1"/>
        <w:numPr>
          <w:ilvl w:val="0"/>
          <w:numId w:val="0"/>
        </w:numPr>
        <w:ind w:left="720" w:hanging="720"/>
        <w:rPr>
          <w:szCs w:val="24"/>
        </w:rPr>
      </w:pPr>
    </w:p>
    <w:p w:rsidR="00540968" w:rsidRDefault="00540968">
      <w:pPr>
        <w:spacing w:after="0" w:line="240" w:lineRule="auto"/>
        <w:rPr>
          <w:rFonts w:ascii="Times New Roman" w:hAnsi="Times New Roman"/>
          <w:b/>
          <w:bCs/>
          <w:color w:val="1F497D"/>
          <w:kern w:val="32"/>
          <w:sz w:val="24"/>
          <w:szCs w:val="24"/>
          <w:lang w:eastAsia="it-IT"/>
        </w:rPr>
      </w:pPr>
      <w:r>
        <w:rPr>
          <w:szCs w:val="24"/>
          <w:lang w:eastAsia="it-IT"/>
        </w:rPr>
        <w:br w:type="page"/>
      </w:r>
    </w:p>
    <w:p w:rsidR="00540968" w:rsidRPr="009F4E62" w:rsidRDefault="00540968" w:rsidP="005D1E0D">
      <w:pPr>
        <w:pStyle w:val="Heading1"/>
        <w:numPr>
          <w:ilvl w:val="0"/>
          <w:numId w:val="0"/>
        </w:numPr>
        <w:ind w:left="720" w:hanging="720"/>
      </w:pPr>
      <w:bookmarkStart w:id="1" w:name="_Toc458085160"/>
      <w:r w:rsidRPr="009F4E62">
        <w:t>Premessa</w:t>
      </w:r>
      <w:bookmarkEnd w:id="1"/>
    </w:p>
    <w:p w:rsidR="00540968" w:rsidRDefault="00540968" w:rsidP="00874725">
      <w:pPr>
        <w:spacing w:after="120" w:line="240" w:lineRule="auto"/>
        <w:jc w:val="both"/>
        <w:rPr>
          <w:rFonts w:ascii="Times New Roman" w:hAnsi="Times New Roman"/>
          <w:lang w:eastAsia="it-IT"/>
        </w:rPr>
      </w:pPr>
      <w:r>
        <w:rPr>
          <w:rFonts w:ascii="Times New Roman" w:hAnsi="Times New Roman"/>
          <w:lang w:eastAsia="it-IT"/>
        </w:rPr>
        <w:t>Il presente documento fornisce alcune note esplicative al Bando di attivazione della Misura 5.69 del PO FEAMP 2014-2020: “T</w:t>
      </w:r>
      <w:r w:rsidRPr="007C457D">
        <w:rPr>
          <w:rFonts w:ascii="Times New Roman" w:hAnsi="Times New Roman"/>
          <w:lang w:eastAsia="it-IT"/>
        </w:rPr>
        <w:t>rasformazione dei prodotti della pesca e dell’acquacoltura</w:t>
      </w:r>
      <w:r>
        <w:rPr>
          <w:rFonts w:ascii="Times New Roman" w:hAnsi="Times New Roman"/>
          <w:lang w:eastAsia="it-IT"/>
        </w:rPr>
        <w:t xml:space="preserve">”. I contenuti dello stesso hanno carattere meramente esemplificativo e/o di chiarimento di alcune sezioni del bando rispetto al quale svolgono una funzione di complemento informativo. </w:t>
      </w:r>
    </w:p>
    <w:p w:rsidR="00540968" w:rsidRDefault="00540968" w:rsidP="005D1E0D">
      <w:pPr>
        <w:pStyle w:val="Heading1"/>
        <w:ind w:left="426" w:hanging="426"/>
      </w:pPr>
      <w:bookmarkStart w:id="2" w:name="_Toc458085161"/>
      <w:r>
        <w:t>Esempi di interventi ammissibili</w:t>
      </w:r>
      <w:bookmarkEnd w:id="2"/>
    </w:p>
    <w:p w:rsidR="00540968" w:rsidRPr="00222241" w:rsidRDefault="00540968" w:rsidP="00222241">
      <w:pPr>
        <w:pStyle w:val="CM1"/>
        <w:ind w:firstLine="360"/>
        <w:jc w:val="both"/>
        <w:rPr>
          <w:rFonts w:ascii="Times New Roman" w:hAnsi="Times New Roman"/>
          <w:color w:val="19161B"/>
          <w:sz w:val="22"/>
          <w:szCs w:val="19"/>
        </w:rPr>
      </w:pPr>
      <w:r w:rsidRPr="00222241">
        <w:rPr>
          <w:rFonts w:ascii="Times New Roman" w:hAnsi="Times New Roman"/>
          <w:color w:val="19161B"/>
          <w:sz w:val="22"/>
          <w:szCs w:val="19"/>
        </w:rPr>
        <w:t xml:space="preserve">Ai sensi di quanto disposto dall’art.69 del Regolamento (UE) n. 508/2014, il PO FEAMP 2014-2020 può finanziare gli investimenti nella trasformazione di prodotti della pesca e dell’acquacoltura: </w:t>
      </w:r>
    </w:p>
    <w:p w:rsidR="00540968" w:rsidRPr="00222241" w:rsidRDefault="00540968" w:rsidP="00222241">
      <w:pPr>
        <w:pStyle w:val="CM4"/>
        <w:jc w:val="both"/>
        <w:rPr>
          <w:rFonts w:ascii="Times New Roman" w:hAnsi="Times New Roman"/>
          <w:color w:val="19161B"/>
          <w:sz w:val="22"/>
          <w:szCs w:val="19"/>
        </w:rPr>
      </w:pPr>
      <w:r w:rsidRPr="00222241">
        <w:rPr>
          <w:rFonts w:ascii="Times New Roman" w:hAnsi="Times New Roman"/>
          <w:color w:val="19161B"/>
          <w:sz w:val="22"/>
          <w:szCs w:val="19"/>
        </w:rPr>
        <w:t xml:space="preserve">a) che contribuiscono a risparmiare energia o a ridurre l’impatto sull’ambiente, incluso il trattamento dei rifiuti; </w:t>
      </w:r>
    </w:p>
    <w:p w:rsidR="00540968" w:rsidRPr="00222241" w:rsidRDefault="00540968" w:rsidP="00222241">
      <w:pPr>
        <w:pStyle w:val="CM4"/>
        <w:jc w:val="both"/>
        <w:rPr>
          <w:rFonts w:ascii="Times New Roman" w:hAnsi="Times New Roman"/>
          <w:color w:val="19161B"/>
          <w:sz w:val="22"/>
          <w:szCs w:val="19"/>
        </w:rPr>
      </w:pPr>
      <w:r w:rsidRPr="00222241">
        <w:rPr>
          <w:rFonts w:ascii="Times New Roman" w:hAnsi="Times New Roman"/>
          <w:color w:val="19161B"/>
          <w:sz w:val="22"/>
          <w:szCs w:val="19"/>
        </w:rPr>
        <w:t xml:space="preserve">b) che migliorano la sicurezza, l’igiene, la salute e le condizioni di lavoro; </w:t>
      </w:r>
    </w:p>
    <w:p w:rsidR="00540968" w:rsidRPr="00222241" w:rsidRDefault="00540968" w:rsidP="00222241">
      <w:pPr>
        <w:pStyle w:val="CM4"/>
        <w:jc w:val="both"/>
        <w:rPr>
          <w:rFonts w:ascii="Times New Roman" w:hAnsi="Times New Roman"/>
          <w:color w:val="19161B"/>
          <w:sz w:val="22"/>
          <w:szCs w:val="19"/>
        </w:rPr>
      </w:pPr>
      <w:r w:rsidRPr="00222241">
        <w:rPr>
          <w:rFonts w:ascii="Times New Roman" w:hAnsi="Times New Roman"/>
          <w:color w:val="19161B"/>
          <w:sz w:val="22"/>
          <w:szCs w:val="19"/>
        </w:rPr>
        <w:t xml:space="preserve">c) che sostengono la trasformazione delle catture di pesce commerciale che non possono essere destinate al consumo umano; </w:t>
      </w:r>
    </w:p>
    <w:p w:rsidR="00540968" w:rsidRPr="00222241" w:rsidRDefault="00540968" w:rsidP="00222241">
      <w:pPr>
        <w:pStyle w:val="CM4"/>
        <w:jc w:val="both"/>
        <w:rPr>
          <w:rFonts w:ascii="Times New Roman" w:hAnsi="Times New Roman"/>
          <w:color w:val="19161B"/>
          <w:sz w:val="22"/>
          <w:szCs w:val="19"/>
        </w:rPr>
      </w:pPr>
      <w:r w:rsidRPr="00222241">
        <w:rPr>
          <w:rFonts w:ascii="Times New Roman" w:hAnsi="Times New Roman"/>
          <w:color w:val="19161B"/>
          <w:sz w:val="22"/>
          <w:szCs w:val="19"/>
        </w:rPr>
        <w:t xml:space="preserve">d) che si riferiscono alla trasformazione dei sottoprodotti risultanti dalle attività di trasformazione principali; </w:t>
      </w:r>
    </w:p>
    <w:p w:rsidR="00540968" w:rsidRDefault="00540968" w:rsidP="00222241">
      <w:pPr>
        <w:pStyle w:val="CM4"/>
        <w:jc w:val="both"/>
        <w:rPr>
          <w:rFonts w:ascii="Times New Roman" w:hAnsi="Times New Roman"/>
          <w:color w:val="19161B"/>
          <w:sz w:val="22"/>
          <w:szCs w:val="19"/>
        </w:rPr>
      </w:pPr>
      <w:r w:rsidRPr="00222241">
        <w:rPr>
          <w:rFonts w:ascii="Times New Roman" w:hAnsi="Times New Roman"/>
          <w:color w:val="19161B"/>
          <w:sz w:val="22"/>
          <w:szCs w:val="19"/>
        </w:rPr>
        <w:t xml:space="preserve">e) che si riferiscono alla trasformazione di prodotti dell’acquacoltura biologica conformemente agli articoli 6 e 7 del regolamento (CE) n. 834/2007; </w:t>
      </w:r>
    </w:p>
    <w:p w:rsidR="00540968" w:rsidRPr="00222241" w:rsidRDefault="00540968" w:rsidP="00222241">
      <w:pPr>
        <w:pStyle w:val="CM4"/>
        <w:jc w:val="both"/>
        <w:rPr>
          <w:rFonts w:ascii="Times New Roman" w:hAnsi="Times New Roman"/>
          <w:color w:val="19161B"/>
          <w:sz w:val="22"/>
          <w:szCs w:val="19"/>
        </w:rPr>
      </w:pPr>
      <w:r w:rsidRPr="00222241">
        <w:rPr>
          <w:rFonts w:ascii="Times New Roman" w:hAnsi="Times New Roman"/>
          <w:color w:val="19161B"/>
          <w:sz w:val="22"/>
          <w:szCs w:val="19"/>
        </w:rPr>
        <w:t xml:space="preserve">f) che portano a prodotti nuovi o migliorati, a processi nuovi o migliorati o a sistemi di gestione e di organizzazione nuovi o migliorati. </w:t>
      </w:r>
    </w:p>
    <w:p w:rsidR="00540968" w:rsidRDefault="00540968" w:rsidP="00222241">
      <w:pPr>
        <w:spacing w:after="120" w:line="240" w:lineRule="auto"/>
        <w:jc w:val="both"/>
        <w:rPr>
          <w:rFonts w:ascii="Times New Roman" w:hAnsi="Times New Roman"/>
          <w:lang w:eastAsia="it-IT"/>
        </w:rPr>
      </w:pPr>
      <w:r>
        <w:rPr>
          <w:rFonts w:ascii="Times New Roman" w:hAnsi="Times New Roman"/>
          <w:lang w:eastAsia="it-IT"/>
        </w:rPr>
        <w:t>Gli interventi sono realizzati esclusivamente da PMI.</w:t>
      </w:r>
    </w:p>
    <w:p w:rsidR="00540968" w:rsidRDefault="00540968" w:rsidP="00007118">
      <w:pPr>
        <w:spacing w:after="120" w:line="240" w:lineRule="auto"/>
        <w:jc w:val="both"/>
        <w:rPr>
          <w:rFonts w:ascii="Times New Roman" w:hAnsi="Times New Roman"/>
          <w:lang w:eastAsia="it-IT"/>
        </w:rPr>
      </w:pPr>
      <w:r>
        <w:rPr>
          <w:rFonts w:ascii="Times New Roman" w:hAnsi="Times New Roman"/>
          <w:lang w:eastAsia="it-IT"/>
        </w:rPr>
        <w:t>Tutti gli interventi realizzati nell’ambito della presente misura sono finalizzati al raggiungimento dell’obiettivo specifico 5.2 del Programma: “P</w:t>
      </w:r>
      <w:r w:rsidRPr="00007118">
        <w:rPr>
          <w:rFonts w:ascii="Times New Roman" w:hAnsi="Times New Roman"/>
          <w:lang w:eastAsia="it-IT"/>
        </w:rPr>
        <w:t>romozione degli investimenti nei settori della trasformazione e commer</w:t>
      </w:r>
      <w:r>
        <w:rPr>
          <w:rFonts w:ascii="Times New Roman" w:hAnsi="Times New Roman"/>
          <w:lang w:eastAsia="it-IT"/>
        </w:rPr>
        <w:t>cializzazione”. Nello specifico, p</w:t>
      </w:r>
      <w:r w:rsidRPr="00007118">
        <w:rPr>
          <w:rFonts w:ascii="Times New Roman" w:hAnsi="Times New Roman"/>
          <w:lang w:eastAsia="it-IT"/>
        </w:rPr>
        <w:t>er migliorare la competitività delle aziende che operano in questo settore occorrono investimenti finalizzati soprattutto al risparmio energetico, a ridurre l’impatto sull’ambiente, a migliorare la sicurezza, l’igiene e le condizioni di lavoro. Occorre</w:t>
      </w:r>
      <w:r>
        <w:rPr>
          <w:rFonts w:ascii="Times New Roman" w:hAnsi="Times New Roman"/>
          <w:lang w:eastAsia="it-IT"/>
        </w:rPr>
        <w:t>,</w:t>
      </w:r>
      <w:r w:rsidRPr="00007118">
        <w:rPr>
          <w:rFonts w:ascii="Times New Roman" w:hAnsi="Times New Roman"/>
          <w:lang w:eastAsia="it-IT"/>
        </w:rPr>
        <w:t xml:space="preserve"> inoltre</w:t>
      </w:r>
      <w:r>
        <w:rPr>
          <w:rFonts w:ascii="Times New Roman" w:hAnsi="Times New Roman"/>
          <w:lang w:eastAsia="it-IT"/>
        </w:rPr>
        <w:t>,</w:t>
      </w:r>
      <w:r w:rsidRPr="00007118">
        <w:rPr>
          <w:rFonts w:ascii="Times New Roman" w:hAnsi="Times New Roman"/>
          <w:lang w:eastAsia="it-IT"/>
        </w:rPr>
        <w:t xml:space="preserve"> innovare sia le strutture che i processi produttivi, prevedendo nel contempo la possibilità di lavorare sottoprodotti derivanti da attività di trasformazione principale e prodotti provenienti da catture commerciali che non possono essere destinate al consumo umano. Occorre</w:t>
      </w:r>
      <w:r>
        <w:rPr>
          <w:rFonts w:ascii="Times New Roman" w:hAnsi="Times New Roman"/>
          <w:lang w:eastAsia="it-IT"/>
        </w:rPr>
        <w:t>,</w:t>
      </w:r>
      <w:r w:rsidRPr="00007118">
        <w:rPr>
          <w:rFonts w:ascii="Times New Roman" w:hAnsi="Times New Roman"/>
          <w:lang w:eastAsia="it-IT"/>
        </w:rPr>
        <w:t xml:space="preserve"> inoltre</w:t>
      </w:r>
      <w:r>
        <w:rPr>
          <w:rFonts w:ascii="Times New Roman" w:hAnsi="Times New Roman"/>
          <w:lang w:eastAsia="it-IT"/>
        </w:rPr>
        <w:t>,</w:t>
      </w:r>
      <w:r w:rsidRPr="00007118">
        <w:rPr>
          <w:rFonts w:ascii="Times New Roman" w:hAnsi="Times New Roman"/>
          <w:lang w:eastAsia="it-IT"/>
        </w:rPr>
        <w:t xml:space="preserve"> favorire l’accesso alle certificazioni, incentivare il riconoscimento e la trasformazione dei prodotti dell’acquacoltura biologica e del territorio, pur senza diminuire il livello di sicurezza alimentare ed evitando il deterioramento delle infrastrutture. </w:t>
      </w:r>
    </w:p>
    <w:p w:rsidR="00540968" w:rsidRDefault="00540968" w:rsidP="00007118">
      <w:pPr>
        <w:spacing w:after="120" w:line="240" w:lineRule="auto"/>
        <w:jc w:val="both"/>
        <w:rPr>
          <w:rFonts w:ascii="Times New Roman" w:hAnsi="Times New Roman"/>
          <w:lang w:eastAsia="it-IT"/>
        </w:rPr>
      </w:pPr>
      <w:r>
        <w:rPr>
          <w:rFonts w:ascii="Times New Roman" w:hAnsi="Times New Roman"/>
          <w:lang w:eastAsia="it-IT"/>
        </w:rPr>
        <w:t>Il presente paragrafo intende fornire alcuni possibili esempi di interventi che possono contribuire al raggiungimento dell’obiettivo specifico citato.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540968" w:rsidRPr="00006B90" w:rsidTr="00006B90">
        <w:tc>
          <w:tcPr>
            <w:tcW w:w="9778" w:type="dxa"/>
          </w:tcPr>
          <w:p w:rsidR="00540968" w:rsidRPr="00006B90" w:rsidRDefault="00540968" w:rsidP="00006B90">
            <w:pPr>
              <w:spacing w:after="120" w:line="240" w:lineRule="auto"/>
              <w:jc w:val="both"/>
              <w:rPr>
                <w:rFonts w:ascii="Times New Roman" w:hAnsi="Times New Roman"/>
                <w:b/>
                <w:lang w:eastAsia="it-IT"/>
              </w:rPr>
            </w:pPr>
            <w:r>
              <w:rPr>
                <w:rFonts w:ascii="Times New Roman" w:hAnsi="Times New Roman"/>
                <w:b/>
                <w:lang w:eastAsia="it-IT"/>
              </w:rPr>
              <w:t xml:space="preserve">a) </w:t>
            </w:r>
            <w:r w:rsidRPr="00006B90">
              <w:rPr>
                <w:rFonts w:ascii="Times New Roman" w:hAnsi="Times New Roman"/>
                <w:b/>
                <w:lang w:eastAsia="it-IT"/>
              </w:rPr>
              <w:t>Possibili tipologie di intervento che contribuiscono a risparmiare energia o a ridurre l’impatto sull’ambiente, incluso il trattamento dei rifiuti</w:t>
            </w:r>
          </w:p>
        </w:tc>
      </w:tr>
    </w:tbl>
    <w:p w:rsidR="00540968" w:rsidRPr="005605F6" w:rsidRDefault="00540968" w:rsidP="00385D95">
      <w:pPr>
        <w:pStyle w:val="ListParagraph"/>
        <w:numPr>
          <w:ilvl w:val="0"/>
          <w:numId w:val="3"/>
        </w:numPr>
        <w:spacing w:before="0" w:after="120"/>
        <w:ind w:left="426" w:hanging="426"/>
        <w:jc w:val="both"/>
        <w:rPr>
          <w:rFonts w:ascii="Times New Roman" w:hAnsi="Times New Roman"/>
        </w:rPr>
      </w:pPr>
      <w:r w:rsidRPr="005605F6">
        <w:rPr>
          <w:rFonts w:ascii="Times New Roman" w:hAnsi="Times New Roman"/>
        </w:rPr>
        <w:t xml:space="preserve">interventi pertinenti alla lavorazione e trasformazione che prevedono investimenti nelle unità produttive mirati al risparmio ed al conseguimento dell’efficienza energetica quali ad esempio isolamento pareti, coperture, sostituzione infissi;  </w:t>
      </w:r>
    </w:p>
    <w:p w:rsidR="00540968" w:rsidRPr="005605F6" w:rsidRDefault="00540968" w:rsidP="00385D95">
      <w:pPr>
        <w:pStyle w:val="ListParagraph"/>
        <w:numPr>
          <w:ilvl w:val="0"/>
          <w:numId w:val="3"/>
        </w:numPr>
        <w:spacing w:before="0" w:after="120"/>
        <w:ind w:left="426" w:hanging="426"/>
        <w:jc w:val="both"/>
        <w:rPr>
          <w:rFonts w:ascii="Times New Roman" w:hAnsi="Times New Roman"/>
        </w:rPr>
      </w:pPr>
      <w:r w:rsidRPr="005605F6">
        <w:rPr>
          <w:rFonts w:ascii="Times New Roman" w:hAnsi="Times New Roman"/>
        </w:rPr>
        <w:t>investimenti per la riduzione dei consumi energetici e delle emissioni di gas climalteranti delle imprese e/o delle imbarcazioni;</w:t>
      </w:r>
    </w:p>
    <w:p w:rsidR="00540968" w:rsidRPr="003B613F" w:rsidRDefault="00540968" w:rsidP="00C20F48">
      <w:pPr>
        <w:pStyle w:val="ListParagraph"/>
        <w:numPr>
          <w:ilvl w:val="0"/>
          <w:numId w:val="3"/>
        </w:numPr>
        <w:spacing w:before="0" w:after="120"/>
        <w:ind w:left="426" w:hanging="426"/>
        <w:jc w:val="both"/>
        <w:rPr>
          <w:rFonts w:ascii="Times New Roman" w:hAnsi="Times New Roman"/>
        </w:rPr>
      </w:pPr>
      <w:r>
        <w:rPr>
          <w:rFonts w:ascii="Times New Roman" w:hAnsi="Times New Roman"/>
        </w:rPr>
        <w:t xml:space="preserve">interventi per </w:t>
      </w:r>
      <w:r w:rsidRPr="003B613F">
        <w:rPr>
          <w:rFonts w:ascii="Times New Roman" w:hAnsi="Times New Roman"/>
        </w:rPr>
        <w:t xml:space="preserve">installazione </w:t>
      </w:r>
      <w:r>
        <w:rPr>
          <w:rFonts w:ascii="Times New Roman" w:hAnsi="Times New Roman"/>
        </w:rPr>
        <w:t xml:space="preserve">a bordo o nelle unità produttive </w:t>
      </w:r>
      <w:r w:rsidRPr="003B613F">
        <w:rPr>
          <w:rFonts w:ascii="Times New Roman" w:hAnsi="Times New Roman"/>
        </w:rPr>
        <w:t>di impianti di produzione di energia da fonte rinnovabile per autoconsumo;</w:t>
      </w:r>
    </w:p>
    <w:p w:rsidR="00540968" w:rsidRDefault="00540968" w:rsidP="00C20F48">
      <w:pPr>
        <w:pStyle w:val="ListParagraph"/>
        <w:numPr>
          <w:ilvl w:val="0"/>
          <w:numId w:val="3"/>
        </w:numPr>
        <w:spacing w:before="0" w:after="120"/>
        <w:ind w:left="426" w:hanging="426"/>
        <w:jc w:val="both"/>
        <w:rPr>
          <w:rFonts w:ascii="Times New Roman" w:hAnsi="Times New Roman"/>
        </w:rPr>
      </w:pPr>
      <w:r>
        <w:rPr>
          <w:rFonts w:ascii="Times New Roman" w:hAnsi="Times New Roman"/>
        </w:rPr>
        <w:t>interventi per la gestione sostenibile dei rifiuti e degli scarti di lavorazione che prevedano ad esempio l’utilizzo di a</w:t>
      </w:r>
      <w:r w:rsidRPr="003B613F">
        <w:rPr>
          <w:rFonts w:ascii="Times New Roman" w:hAnsi="Times New Roman"/>
        </w:rPr>
        <w:t>ttrezzatur</w:t>
      </w:r>
      <w:r>
        <w:rPr>
          <w:rFonts w:ascii="Times New Roman" w:hAnsi="Times New Roman"/>
        </w:rPr>
        <w:t>e</w:t>
      </w:r>
      <w:r w:rsidRPr="003B613F">
        <w:rPr>
          <w:rFonts w:ascii="Times New Roman" w:hAnsi="Times New Roman"/>
        </w:rPr>
        <w:t xml:space="preserve"> per la ridu</w:t>
      </w:r>
      <w:r>
        <w:rPr>
          <w:rFonts w:ascii="Times New Roman" w:hAnsi="Times New Roman"/>
        </w:rPr>
        <w:t>zione de</w:t>
      </w:r>
      <w:r w:rsidRPr="003B613F">
        <w:rPr>
          <w:rFonts w:ascii="Times New Roman" w:hAnsi="Times New Roman"/>
        </w:rPr>
        <w:t>gli ingombri anche sulle imbarcazioni rispettando le regole della raccolta differenziata</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540968" w:rsidRPr="00006B90" w:rsidTr="00006B90">
        <w:tc>
          <w:tcPr>
            <w:tcW w:w="9778" w:type="dxa"/>
          </w:tcPr>
          <w:p w:rsidR="00540968" w:rsidRPr="00006B90" w:rsidRDefault="00540968" w:rsidP="00006B90">
            <w:pPr>
              <w:spacing w:after="120" w:line="240" w:lineRule="auto"/>
              <w:jc w:val="both"/>
              <w:rPr>
                <w:rFonts w:ascii="Times New Roman" w:hAnsi="Times New Roman"/>
                <w:b/>
                <w:lang w:eastAsia="it-IT"/>
              </w:rPr>
            </w:pPr>
            <w:r>
              <w:rPr>
                <w:rFonts w:ascii="Times New Roman" w:hAnsi="Times New Roman"/>
                <w:b/>
                <w:lang w:eastAsia="it-IT"/>
              </w:rPr>
              <w:t xml:space="preserve">b) </w:t>
            </w:r>
            <w:r w:rsidRPr="00006B90">
              <w:rPr>
                <w:rFonts w:ascii="Times New Roman" w:hAnsi="Times New Roman"/>
                <w:b/>
                <w:lang w:eastAsia="it-IT"/>
              </w:rPr>
              <w:t>Possibili tipologie di intervento che migliorano la sicurezza, l’igiene, la salute e le condizioni di lavoro</w:t>
            </w:r>
          </w:p>
        </w:tc>
      </w:tr>
    </w:tbl>
    <w:p w:rsidR="00540968" w:rsidRPr="00C20F48" w:rsidRDefault="00540968" w:rsidP="00C20F48">
      <w:pPr>
        <w:pStyle w:val="ListParagraph"/>
        <w:numPr>
          <w:ilvl w:val="0"/>
          <w:numId w:val="3"/>
        </w:numPr>
        <w:spacing w:before="0" w:after="120"/>
        <w:ind w:left="426" w:hanging="426"/>
        <w:jc w:val="both"/>
        <w:rPr>
          <w:rFonts w:ascii="Times New Roman" w:hAnsi="Times New Roman"/>
        </w:rPr>
      </w:pPr>
      <w:r>
        <w:rPr>
          <w:rFonts w:ascii="Times New Roman" w:hAnsi="Times New Roman"/>
        </w:rPr>
        <w:t xml:space="preserve">Interventi pertinenti alla lavorazione e trasformazione </w:t>
      </w:r>
      <w:r w:rsidRPr="00C20F48">
        <w:rPr>
          <w:rFonts w:ascii="Times New Roman" w:hAnsi="Times New Roman"/>
        </w:rPr>
        <w:t>che inducano la riduzione dei “fattori di fatica” e i rischi per la sicurezza e la salute degli addetti</w:t>
      </w:r>
      <w:r>
        <w:rPr>
          <w:rFonts w:ascii="Times New Roman" w:hAnsi="Times New Roman"/>
        </w:rPr>
        <w:t xml:space="preserve"> alla lavorazione del pescato attraverso </w:t>
      </w:r>
      <w:r w:rsidRPr="00C20F48">
        <w:rPr>
          <w:rFonts w:ascii="Times New Roman" w:hAnsi="Times New Roman"/>
        </w:rPr>
        <w:t xml:space="preserve">investimenti </w:t>
      </w:r>
      <w:r>
        <w:rPr>
          <w:rFonts w:ascii="Times New Roman" w:hAnsi="Times New Roman"/>
        </w:rPr>
        <w:t xml:space="preserve">ad alta tecnologia </w:t>
      </w:r>
      <w:r w:rsidRPr="00C20F48">
        <w:rPr>
          <w:rFonts w:ascii="Times New Roman" w:hAnsi="Times New Roman"/>
        </w:rPr>
        <w:t>nelle unità produttive e sulle imbarcazioni;</w:t>
      </w:r>
    </w:p>
    <w:p w:rsidR="00540968" w:rsidRPr="00123268" w:rsidRDefault="00540968" w:rsidP="00123268">
      <w:pPr>
        <w:pStyle w:val="ListParagraph"/>
        <w:numPr>
          <w:ilvl w:val="0"/>
          <w:numId w:val="3"/>
        </w:numPr>
        <w:spacing w:before="0" w:after="120"/>
        <w:ind w:left="426" w:hanging="426"/>
        <w:jc w:val="both"/>
        <w:rPr>
          <w:rFonts w:ascii="Times New Roman" w:hAnsi="Times New Roman"/>
        </w:rPr>
      </w:pPr>
      <w:r w:rsidRPr="00123268">
        <w:rPr>
          <w:rFonts w:ascii="Times New Roman" w:hAnsi="Times New Roman"/>
        </w:rPr>
        <w:t>Interventi finalizzati a migliorare l’igiene e a limitare i danni da infestazioni da batteri quali, attrezzature per la conservazione del prodotto, celle frigo e ghiacciaie, materiali di confezionamento, attrezzature per la tempestiva prima eviscerazione</w:t>
      </w:r>
      <w:r>
        <w:rPr>
          <w:rFonts w:ascii="Times New Roman" w:hAnsi="Times New Roman"/>
        </w:rPr>
        <w:t xml:space="preserve"> del pescato.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540968" w:rsidRPr="00006B90" w:rsidTr="00006B90">
        <w:trPr>
          <w:trHeight w:val="566"/>
        </w:trPr>
        <w:tc>
          <w:tcPr>
            <w:tcW w:w="9778" w:type="dxa"/>
          </w:tcPr>
          <w:p w:rsidR="00540968" w:rsidRPr="00006B90" w:rsidRDefault="00540968" w:rsidP="00006B90">
            <w:pPr>
              <w:spacing w:after="120" w:line="240" w:lineRule="auto"/>
              <w:jc w:val="both"/>
              <w:rPr>
                <w:rFonts w:ascii="Times New Roman" w:hAnsi="Times New Roman"/>
                <w:b/>
                <w:lang w:eastAsia="it-IT"/>
              </w:rPr>
            </w:pPr>
            <w:r>
              <w:rPr>
                <w:rFonts w:ascii="Times New Roman" w:hAnsi="Times New Roman"/>
                <w:b/>
                <w:lang w:eastAsia="it-IT"/>
              </w:rPr>
              <w:t xml:space="preserve">c) </w:t>
            </w:r>
            <w:r w:rsidRPr="00006B90">
              <w:rPr>
                <w:rFonts w:ascii="Times New Roman" w:hAnsi="Times New Roman"/>
                <w:b/>
                <w:lang w:eastAsia="it-IT"/>
              </w:rPr>
              <w:t xml:space="preserve">Possibili tipologie di intervento che sostengono la trasformazione delle catture di pesce commerciale che non possono essere destinate al consumo umano </w:t>
            </w:r>
          </w:p>
        </w:tc>
      </w:tr>
    </w:tbl>
    <w:p w:rsidR="00540968" w:rsidRPr="005A1CCF" w:rsidRDefault="00540968" w:rsidP="008E2931">
      <w:pPr>
        <w:pStyle w:val="ListParagraph"/>
        <w:numPr>
          <w:ilvl w:val="0"/>
          <w:numId w:val="3"/>
        </w:numPr>
        <w:spacing w:before="0" w:after="120"/>
        <w:ind w:left="426" w:hanging="426"/>
        <w:jc w:val="both"/>
        <w:rPr>
          <w:rFonts w:ascii="Times New Roman" w:hAnsi="Times New Roman"/>
        </w:rPr>
      </w:pPr>
      <w:r>
        <w:rPr>
          <w:rFonts w:ascii="Times New Roman" w:hAnsi="Times New Roman"/>
        </w:rPr>
        <w:t>Interventi finalizzati ad innovare gli impianti di trasformazione al fine di ottimizzare l’utilizzo di pescato non destinato al consumo umano.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540968" w:rsidRPr="00006B90" w:rsidTr="00006B90">
        <w:tc>
          <w:tcPr>
            <w:tcW w:w="9778" w:type="dxa"/>
          </w:tcPr>
          <w:p w:rsidR="00540968" w:rsidRPr="00006B90" w:rsidRDefault="00540968" w:rsidP="00006B90">
            <w:pPr>
              <w:spacing w:after="120" w:line="240" w:lineRule="auto"/>
              <w:jc w:val="both"/>
              <w:rPr>
                <w:rFonts w:ascii="Times New Roman" w:hAnsi="Times New Roman"/>
                <w:b/>
                <w:lang w:eastAsia="it-IT"/>
              </w:rPr>
            </w:pPr>
            <w:r>
              <w:rPr>
                <w:rFonts w:ascii="Times New Roman" w:hAnsi="Times New Roman"/>
                <w:b/>
                <w:lang w:eastAsia="it-IT"/>
              </w:rPr>
              <w:t xml:space="preserve">d) </w:t>
            </w:r>
            <w:r w:rsidRPr="00006B90">
              <w:rPr>
                <w:rFonts w:ascii="Times New Roman" w:hAnsi="Times New Roman"/>
                <w:b/>
                <w:lang w:eastAsia="it-IT"/>
              </w:rPr>
              <w:t>Possibili tipologie di intervento che si riferiscono alla trasformazione dei sottoprodotti risultanti dalle attività di trasformazione principali</w:t>
            </w:r>
          </w:p>
        </w:tc>
      </w:tr>
    </w:tbl>
    <w:p w:rsidR="00540968" w:rsidRPr="001B5965" w:rsidRDefault="00540968" w:rsidP="00C20F48">
      <w:pPr>
        <w:pStyle w:val="ListParagraph"/>
        <w:numPr>
          <w:ilvl w:val="0"/>
          <w:numId w:val="3"/>
        </w:numPr>
        <w:spacing w:before="0" w:after="120"/>
        <w:ind w:left="426" w:hanging="426"/>
        <w:jc w:val="both"/>
        <w:rPr>
          <w:rFonts w:ascii="Times New Roman" w:hAnsi="Times New Roman"/>
        </w:rPr>
      </w:pPr>
      <w:r w:rsidRPr="001B5965">
        <w:rPr>
          <w:rFonts w:ascii="Times New Roman" w:hAnsi="Times New Roman"/>
        </w:rPr>
        <w:t xml:space="preserve">Interventi </w:t>
      </w:r>
      <w:r>
        <w:rPr>
          <w:rFonts w:ascii="Times New Roman" w:hAnsi="Times New Roman"/>
        </w:rPr>
        <w:t>f</w:t>
      </w:r>
      <w:r w:rsidRPr="001B5965">
        <w:rPr>
          <w:rFonts w:ascii="Times New Roman" w:hAnsi="Times New Roman"/>
        </w:rPr>
        <w:t>inalizzati alla trasformazione di sottoprod</w:t>
      </w:r>
      <w:r>
        <w:rPr>
          <w:rFonts w:ascii="Times New Roman" w:hAnsi="Times New Roman"/>
        </w:rPr>
        <w:t xml:space="preserve">otti da lavorazioni principali, </w:t>
      </w:r>
      <w:r w:rsidRPr="001B5965">
        <w:rPr>
          <w:rFonts w:ascii="Times New Roman" w:hAnsi="Times New Roman"/>
        </w:rPr>
        <w:t>volti al recupero delle parti cosiddette “di scarto” del pesce</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540968" w:rsidRPr="00006B90" w:rsidTr="00006B90">
        <w:tc>
          <w:tcPr>
            <w:tcW w:w="9778" w:type="dxa"/>
          </w:tcPr>
          <w:p w:rsidR="00540968" w:rsidRPr="00006B90" w:rsidRDefault="00540968" w:rsidP="00006B90">
            <w:pPr>
              <w:spacing w:after="120" w:line="240" w:lineRule="auto"/>
              <w:jc w:val="both"/>
              <w:rPr>
                <w:rFonts w:ascii="Times New Roman" w:hAnsi="Times New Roman"/>
                <w:b/>
                <w:lang w:eastAsia="it-IT"/>
              </w:rPr>
            </w:pPr>
            <w:r>
              <w:rPr>
                <w:rFonts w:ascii="Times New Roman" w:hAnsi="Times New Roman"/>
                <w:b/>
                <w:lang w:eastAsia="it-IT"/>
              </w:rPr>
              <w:t xml:space="preserve">f) </w:t>
            </w:r>
            <w:r w:rsidRPr="00006B90">
              <w:rPr>
                <w:rFonts w:ascii="Times New Roman" w:hAnsi="Times New Roman"/>
                <w:b/>
                <w:lang w:eastAsia="it-IT"/>
              </w:rPr>
              <w:t>Possibili tipologie di intervento che portano a prodotti nuovi o migliorati, a processi nuovi o migliorati o a sistemi di gestione e di organizzazione nuovi o migliorati.</w:t>
            </w:r>
          </w:p>
        </w:tc>
      </w:tr>
    </w:tbl>
    <w:p w:rsidR="00540968" w:rsidRDefault="00540968" w:rsidP="00314E3B">
      <w:pPr>
        <w:pStyle w:val="ListParagraph"/>
        <w:numPr>
          <w:ilvl w:val="0"/>
          <w:numId w:val="3"/>
        </w:numPr>
        <w:spacing w:before="0"/>
        <w:ind w:left="425" w:hanging="426"/>
        <w:jc w:val="both"/>
        <w:rPr>
          <w:rFonts w:ascii="Times New Roman" w:hAnsi="Times New Roman"/>
        </w:rPr>
      </w:pPr>
      <w:bookmarkStart w:id="3" w:name="_Toc458085162"/>
      <w:r>
        <w:rPr>
          <w:rFonts w:ascii="Times New Roman" w:hAnsi="Times New Roman"/>
        </w:rPr>
        <w:t xml:space="preserve">Interventi </w:t>
      </w:r>
      <w:r w:rsidRPr="001B5965">
        <w:rPr>
          <w:rFonts w:ascii="Times New Roman" w:hAnsi="Times New Roman"/>
        </w:rPr>
        <w:t>che valorizzino specie poco apprezzate dal mercato italiano e considerate “povere”</w:t>
      </w:r>
      <w:r>
        <w:rPr>
          <w:rFonts w:ascii="Times New Roman" w:hAnsi="Times New Roman"/>
        </w:rPr>
        <w:t xml:space="preserve"> attraverso i</w:t>
      </w:r>
      <w:r w:rsidRPr="00DF2C2B">
        <w:rPr>
          <w:rFonts w:ascii="Times New Roman" w:hAnsi="Times New Roman"/>
        </w:rPr>
        <w:t xml:space="preserve">nvestimenti </w:t>
      </w:r>
      <w:r>
        <w:rPr>
          <w:rFonts w:ascii="Times New Roman" w:hAnsi="Times New Roman"/>
        </w:rPr>
        <w:t xml:space="preserve">a bordo </w:t>
      </w:r>
      <w:r w:rsidRPr="00DF2C2B">
        <w:rPr>
          <w:rFonts w:ascii="Times New Roman" w:hAnsi="Times New Roman"/>
        </w:rPr>
        <w:t xml:space="preserve">per </w:t>
      </w:r>
      <w:r>
        <w:rPr>
          <w:rFonts w:ascii="Times New Roman" w:hAnsi="Times New Roman"/>
        </w:rPr>
        <w:t xml:space="preserve">piccoli </w:t>
      </w:r>
      <w:r w:rsidRPr="00DF2C2B">
        <w:rPr>
          <w:rFonts w:ascii="Times New Roman" w:hAnsi="Times New Roman"/>
        </w:rPr>
        <w:t xml:space="preserve">impianti di trasformazione </w:t>
      </w:r>
      <w:r>
        <w:rPr>
          <w:rFonts w:ascii="Times New Roman" w:hAnsi="Times New Roman"/>
        </w:rPr>
        <w:t xml:space="preserve">che </w:t>
      </w:r>
      <w:r w:rsidRPr="00DF2C2B">
        <w:rPr>
          <w:rFonts w:ascii="Times New Roman" w:hAnsi="Times New Roman"/>
        </w:rPr>
        <w:t>consent</w:t>
      </w:r>
      <w:r>
        <w:rPr>
          <w:rFonts w:ascii="Times New Roman" w:hAnsi="Times New Roman"/>
        </w:rPr>
        <w:t>ano</w:t>
      </w:r>
      <w:r w:rsidRPr="00DF2C2B">
        <w:rPr>
          <w:rFonts w:ascii="Times New Roman" w:hAnsi="Times New Roman"/>
        </w:rPr>
        <w:t xml:space="preserve"> la vendita diretta del prodotto trasformato anche</w:t>
      </w:r>
      <w:r>
        <w:rPr>
          <w:rFonts w:ascii="Times New Roman" w:hAnsi="Times New Roman"/>
        </w:rPr>
        <w:t xml:space="preserve"> </w:t>
      </w:r>
      <w:r w:rsidRPr="00DF2C2B">
        <w:rPr>
          <w:rFonts w:ascii="Times New Roman" w:hAnsi="Times New Roman"/>
        </w:rPr>
        <w:t xml:space="preserve">attraverso </w:t>
      </w:r>
      <w:r>
        <w:rPr>
          <w:rFonts w:ascii="Times New Roman" w:hAnsi="Times New Roman"/>
        </w:rPr>
        <w:t xml:space="preserve">i </w:t>
      </w:r>
      <w:r w:rsidRPr="00DF2C2B">
        <w:rPr>
          <w:rFonts w:ascii="Times New Roman" w:hAnsi="Times New Roman"/>
        </w:rPr>
        <w:t>social media.</w:t>
      </w:r>
    </w:p>
    <w:p w:rsidR="00540968" w:rsidRPr="005A1CCF" w:rsidRDefault="00540968" w:rsidP="00314E3B">
      <w:pPr>
        <w:pStyle w:val="Heading1"/>
        <w:numPr>
          <w:ilvl w:val="0"/>
          <w:numId w:val="3"/>
        </w:numPr>
        <w:spacing w:before="0" w:after="0"/>
        <w:ind w:left="425"/>
        <w:jc w:val="both"/>
        <w:rPr>
          <w:b w:val="0"/>
          <w:bCs w:val="0"/>
          <w:color w:val="auto"/>
          <w:kern w:val="0"/>
          <w:szCs w:val="22"/>
        </w:rPr>
      </w:pPr>
      <w:r w:rsidRPr="005A1CCF">
        <w:rPr>
          <w:b w:val="0"/>
          <w:bCs w:val="0"/>
          <w:color w:val="auto"/>
          <w:kern w:val="0"/>
          <w:szCs w:val="22"/>
        </w:rPr>
        <w:t>Investimenti finalizzati all’introduzione di</w:t>
      </w:r>
      <w:r>
        <w:rPr>
          <w:b w:val="0"/>
          <w:bCs w:val="0"/>
          <w:color w:val="auto"/>
          <w:kern w:val="0"/>
          <w:szCs w:val="22"/>
        </w:rPr>
        <w:t xml:space="preserve"> </w:t>
      </w:r>
      <w:r w:rsidRPr="005A1CCF">
        <w:rPr>
          <w:b w:val="0"/>
          <w:bCs w:val="0"/>
          <w:color w:val="auto"/>
          <w:kern w:val="0"/>
          <w:szCs w:val="22"/>
        </w:rPr>
        <w:t xml:space="preserve">innovazioni </w:t>
      </w:r>
      <w:r>
        <w:rPr>
          <w:b w:val="0"/>
          <w:bCs w:val="0"/>
          <w:color w:val="auto"/>
          <w:kern w:val="0"/>
          <w:szCs w:val="22"/>
        </w:rPr>
        <w:t xml:space="preserve">di </w:t>
      </w:r>
      <w:r w:rsidRPr="005A1CCF">
        <w:rPr>
          <w:b w:val="0"/>
          <w:bCs w:val="0"/>
          <w:color w:val="auto"/>
          <w:kern w:val="0"/>
          <w:szCs w:val="22"/>
        </w:rPr>
        <w:t>processo che incidano sulla gestione o sull’organizzazione dell’unità produttiva</w:t>
      </w:r>
      <w:r>
        <w:rPr>
          <w:b w:val="0"/>
          <w:bCs w:val="0"/>
          <w:color w:val="auto"/>
          <w:kern w:val="0"/>
          <w:szCs w:val="22"/>
        </w:rPr>
        <w:t xml:space="preserve"> ad esempio legati agli packaging o all’etichettatura del prodotto trasformato, o innovazioni </w:t>
      </w:r>
      <w:r w:rsidRPr="005A1CCF">
        <w:rPr>
          <w:b w:val="0"/>
          <w:bCs w:val="0"/>
          <w:color w:val="auto"/>
          <w:kern w:val="0"/>
          <w:szCs w:val="22"/>
        </w:rPr>
        <w:t xml:space="preserve">di prodotto </w:t>
      </w:r>
      <w:r w:rsidRPr="00A35AF5">
        <w:rPr>
          <w:b w:val="0"/>
          <w:bCs w:val="0"/>
          <w:color w:val="auto"/>
          <w:kern w:val="0"/>
          <w:szCs w:val="22"/>
        </w:rPr>
        <w:t>volti al</w:t>
      </w:r>
      <w:r>
        <w:rPr>
          <w:b w:val="0"/>
          <w:bCs w:val="0"/>
          <w:color w:val="auto"/>
          <w:kern w:val="0"/>
          <w:szCs w:val="22"/>
        </w:rPr>
        <w:t>la facilitazione del consumo di</w:t>
      </w:r>
      <w:r w:rsidRPr="00A35AF5">
        <w:rPr>
          <w:b w:val="0"/>
          <w:bCs w:val="0"/>
          <w:color w:val="auto"/>
          <w:kern w:val="0"/>
          <w:szCs w:val="22"/>
        </w:rPr>
        <w:t xml:space="preserve"> parti cosiddette “di scarto” del pesce</w:t>
      </w:r>
      <w:r>
        <w:rPr>
          <w:b w:val="0"/>
          <w:bCs w:val="0"/>
          <w:color w:val="auto"/>
          <w:kern w:val="0"/>
          <w:szCs w:val="22"/>
        </w:rPr>
        <w:t>, o specie poco pregiate.</w:t>
      </w:r>
    </w:p>
    <w:p w:rsidR="00540968" w:rsidRPr="005D1E0D" w:rsidRDefault="00540968" w:rsidP="005D1E0D">
      <w:pPr>
        <w:pStyle w:val="Heading1"/>
        <w:ind w:left="426" w:hanging="426"/>
      </w:pPr>
      <w:r>
        <w:t>Flusso delle attività di valutazione</w:t>
      </w:r>
      <w:bookmarkEnd w:id="3"/>
    </w:p>
    <w:p w:rsidR="00540968" w:rsidRDefault="00540968" w:rsidP="00874725">
      <w:pPr>
        <w:spacing w:after="120" w:line="240" w:lineRule="auto"/>
        <w:jc w:val="both"/>
        <w:rPr>
          <w:rFonts w:ascii="Times New Roman" w:hAnsi="Times New Roman"/>
          <w:lang w:eastAsia="it-IT"/>
        </w:rPr>
      </w:pPr>
    </w:p>
    <w:p w:rsidR="00540968" w:rsidRDefault="00540968" w:rsidP="00874725">
      <w:pPr>
        <w:spacing w:after="120" w:line="240" w:lineRule="auto"/>
        <w:jc w:val="both"/>
        <w:rPr>
          <w:rFonts w:ascii="Times New Roman" w:hAnsi="Times New Roman"/>
          <w:lang w:eastAsia="it-IT"/>
        </w:rPr>
      </w:pPr>
      <w:r>
        <w:rPr>
          <w:rFonts w:ascii="Times New Roman" w:hAnsi="Times New Roman"/>
          <w:lang w:eastAsia="it-IT"/>
        </w:rPr>
        <w:t>Si riportano a seguire, a scopo esemplificativo, le fasi che compongono le attività di valutazione che verranno svolte a seguito della chiusura del bando.</w:t>
      </w:r>
    </w:p>
    <w:p w:rsidR="00540968" w:rsidRDefault="00540968" w:rsidP="004B65D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sidRPr="004B65DD">
        <w:rPr>
          <w:rFonts w:ascii="EUAlbertina" w:hAnsi="EUAlbertina" w:cs="EUAlbertina"/>
          <w:b/>
          <w:color w:val="19161B"/>
          <w:sz w:val="19"/>
          <w:szCs w:val="19"/>
          <w:lang w:eastAsia="it-IT"/>
        </w:rPr>
        <w:t>Ricezione e protocollo istanze</w:t>
      </w:r>
      <w:r>
        <w:rPr>
          <w:rFonts w:ascii="EUAlbertina" w:hAnsi="EUAlbertina" w:cs="EUAlbertina"/>
          <w:color w:val="19161B"/>
          <w:sz w:val="19"/>
          <w:szCs w:val="19"/>
          <w:lang w:eastAsia="it-IT"/>
        </w:rPr>
        <w:t>: alla scadenza del bando l</w:t>
      </w:r>
      <w:r w:rsidRPr="006350CC">
        <w:rPr>
          <w:rFonts w:ascii="EUAlbertina" w:hAnsi="EUAlbertina" w:cs="EUAlbertina"/>
          <w:color w:val="19161B"/>
          <w:sz w:val="19"/>
          <w:szCs w:val="19"/>
          <w:lang w:eastAsia="it-IT"/>
        </w:rPr>
        <w:t>’Amministrazione rice</w:t>
      </w:r>
      <w:r>
        <w:rPr>
          <w:rFonts w:ascii="EUAlbertina" w:hAnsi="EUAlbertina" w:cs="EUAlbertina"/>
          <w:color w:val="19161B"/>
          <w:sz w:val="19"/>
          <w:szCs w:val="19"/>
          <w:lang w:eastAsia="it-IT"/>
        </w:rPr>
        <w:t>ve le</w:t>
      </w:r>
      <w:r w:rsidRPr="006350CC">
        <w:rPr>
          <w:rFonts w:ascii="EUAlbertina" w:hAnsi="EUAlbertina" w:cs="EUAlbertina"/>
          <w:color w:val="19161B"/>
          <w:sz w:val="19"/>
          <w:szCs w:val="19"/>
          <w:lang w:eastAsia="it-IT"/>
        </w:rPr>
        <w:t xml:space="preserve"> istanze</w:t>
      </w:r>
      <w:r>
        <w:rPr>
          <w:rFonts w:ascii="EUAlbertina" w:hAnsi="EUAlbertina" w:cs="EUAlbertina"/>
          <w:color w:val="19161B"/>
          <w:sz w:val="19"/>
          <w:szCs w:val="19"/>
          <w:lang w:eastAsia="it-IT"/>
        </w:rPr>
        <w:t xml:space="preserve"> e le protocolla rilasciando al proponente, in caso di consegna </w:t>
      </w:r>
      <w:r w:rsidRPr="00197336">
        <w:rPr>
          <w:rFonts w:ascii="EUAlbertina" w:hAnsi="EUAlbertina" w:cs="EUAlbertina"/>
          <w:i/>
          <w:color w:val="19161B"/>
          <w:sz w:val="19"/>
          <w:szCs w:val="19"/>
          <w:lang w:eastAsia="it-IT"/>
        </w:rPr>
        <w:t>brevi manu</w:t>
      </w:r>
      <w:r>
        <w:rPr>
          <w:rFonts w:ascii="EUAlbertina" w:hAnsi="EUAlbertina" w:cs="EUAlbertina"/>
          <w:color w:val="19161B"/>
          <w:sz w:val="19"/>
          <w:szCs w:val="19"/>
          <w:lang w:eastAsia="it-IT"/>
        </w:rPr>
        <w:t xml:space="preserve">, la ricevuta dell’avvenuta consegna da parte dell’Ufficio dell’Amministrazione. </w:t>
      </w:r>
    </w:p>
    <w:p w:rsidR="00540968" w:rsidRDefault="00540968" w:rsidP="004B65D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sidRPr="004B65DD">
        <w:rPr>
          <w:rFonts w:ascii="EUAlbertina" w:hAnsi="EUAlbertina" w:cs="EUAlbertina"/>
          <w:b/>
          <w:color w:val="19161B"/>
          <w:sz w:val="19"/>
          <w:szCs w:val="19"/>
          <w:lang w:eastAsia="it-IT"/>
        </w:rPr>
        <w:t>Istruttoria</w:t>
      </w:r>
      <w:r>
        <w:rPr>
          <w:rFonts w:ascii="EUAlbertina" w:hAnsi="EUAlbertina" w:cs="EUAlbertina"/>
          <w:color w:val="19161B"/>
          <w:sz w:val="19"/>
          <w:szCs w:val="19"/>
          <w:lang w:eastAsia="it-IT"/>
        </w:rPr>
        <w:t>: l</w:t>
      </w:r>
      <w:r w:rsidRPr="006350CC">
        <w:rPr>
          <w:rFonts w:ascii="EUAlbertina" w:hAnsi="EUAlbertina" w:cs="EUAlbertina"/>
          <w:color w:val="19161B"/>
          <w:sz w:val="19"/>
          <w:szCs w:val="19"/>
          <w:lang w:eastAsia="it-IT"/>
        </w:rPr>
        <w:t xml:space="preserve">'Amministrazione </w:t>
      </w:r>
      <w:r>
        <w:rPr>
          <w:rFonts w:ascii="EUAlbertina" w:hAnsi="EUAlbertina" w:cs="EUAlbertina"/>
          <w:color w:val="19161B"/>
          <w:sz w:val="19"/>
          <w:szCs w:val="19"/>
          <w:lang w:eastAsia="it-IT"/>
        </w:rPr>
        <w:t xml:space="preserve">avvia la </w:t>
      </w:r>
      <w:r w:rsidRPr="006350CC">
        <w:rPr>
          <w:rFonts w:ascii="EUAlbertina" w:hAnsi="EUAlbertina" w:cs="EUAlbertina"/>
          <w:color w:val="19161B"/>
          <w:sz w:val="19"/>
          <w:szCs w:val="19"/>
          <w:lang w:eastAsia="it-IT"/>
        </w:rPr>
        <w:t xml:space="preserve">fase </w:t>
      </w:r>
      <w:r>
        <w:rPr>
          <w:rFonts w:ascii="EUAlbertina" w:hAnsi="EUAlbertina" w:cs="EUAlbertina"/>
          <w:color w:val="19161B"/>
          <w:sz w:val="19"/>
          <w:szCs w:val="19"/>
          <w:lang w:eastAsia="it-IT"/>
        </w:rPr>
        <w:t xml:space="preserve">di </w:t>
      </w:r>
      <w:r w:rsidRPr="006350CC">
        <w:rPr>
          <w:rFonts w:ascii="EUAlbertina" w:hAnsi="EUAlbertina" w:cs="EUAlbertina"/>
          <w:color w:val="19161B"/>
          <w:sz w:val="19"/>
          <w:szCs w:val="19"/>
          <w:lang w:eastAsia="it-IT"/>
        </w:rPr>
        <w:t>istruttoria delle domande</w:t>
      </w:r>
      <w:r>
        <w:rPr>
          <w:rFonts w:ascii="EUAlbertina" w:hAnsi="EUAlbertina" w:cs="EUAlbertina"/>
          <w:color w:val="19161B"/>
          <w:sz w:val="19"/>
          <w:szCs w:val="19"/>
          <w:lang w:eastAsia="it-IT"/>
        </w:rPr>
        <w:t>, nel corso della quale può richiedere</w:t>
      </w:r>
      <w:r w:rsidRPr="006350CC">
        <w:rPr>
          <w:rFonts w:ascii="EUAlbertina" w:hAnsi="EUAlbertina" w:cs="EUAlbertina"/>
          <w:color w:val="19161B"/>
          <w:sz w:val="19"/>
          <w:szCs w:val="19"/>
          <w:lang w:eastAsia="it-IT"/>
        </w:rPr>
        <w:t xml:space="preserve"> integrazioni e chiarimenti</w:t>
      </w:r>
      <w:r>
        <w:rPr>
          <w:rFonts w:ascii="EUAlbertina" w:hAnsi="EUAlbertina" w:cs="EUAlbertina"/>
          <w:color w:val="19161B"/>
          <w:sz w:val="19"/>
          <w:szCs w:val="19"/>
          <w:lang w:eastAsia="it-IT"/>
        </w:rPr>
        <w:t xml:space="preserve">, che si conclude con un </w:t>
      </w:r>
      <w:r w:rsidRPr="004B65DD">
        <w:rPr>
          <w:rFonts w:ascii="EUAlbertina" w:hAnsi="EUAlbertina" w:cs="EUAlbertina"/>
          <w:color w:val="19161B"/>
          <w:sz w:val="19"/>
          <w:szCs w:val="19"/>
          <w:u w:val="single"/>
          <w:lang w:eastAsia="it-IT"/>
        </w:rPr>
        <w:t xml:space="preserve">provvedimento di </w:t>
      </w:r>
      <w:r>
        <w:rPr>
          <w:rFonts w:ascii="EUAlbertina" w:hAnsi="EUAlbertina" w:cs="EUAlbertina"/>
          <w:color w:val="19161B"/>
          <w:sz w:val="19"/>
          <w:szCs w:val="19"/>
          <w:u w:val="single"/>
          <w:lang w:eastAsia="it-IT"/>
        </w:rPr>
        <w:t xml:space="preserve">irricevibilità/non accoglibilità, con un parere negativo o con un parere positivo </w:t>
      </w:r>
      <w:r>
        <w:rPr>
          <w:rFonts w:ascii="EUAlbertina" w:hAnsi="EUAlbertina" w:cs="EUAlbertina"/>
          <w:color w:val="19161B"/>
          <w:sz w:val="19"/>
          <w:szCs w:val="19"/>
          <w:lang w:eastAsia="it-IT"/>
        </w:rPr>
        <w:t>e relativa attribuzione del punteggio in graduatoria. Più analiticamente:</w:t>
      </w:r>
    </w:p>
    <w:p w:rsidR="00540968" w:rsidRDefault="00540968" w:rsidP="004B65D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Pr>
          <w:rFonts w:ascii="EUAlbertina" w:hAnsi="EUAlbertina" w:cs="EUAlbertina"/>
          <w:color w:val="19161B"/>
          <w:sz w:val="19"/>
          <w:szCs w:val="19"/>
          <w:lang w:eastAsia="it-IT"/>
        </w:rPr>
        <w:t xml:space="preserve">a) viene </w:t>
      </w:r>
      <w:r w:rsidRPr="00EF794F">
        <w:rPr>
          <w:rFonts w:ascii="EUAlbertina" w:hAnsi="EUAlbertina" w:cs="EUAlbertina"/>
          <w:color w:val="19161B"/>
          <w:sz w:val="19"/>
          <w:szCs w:val="19"/>
          <w:u w:val="single"/>
          <w:lang w:eastAsia="it-IT"/>
        </w:rPr>
        <w:t xml:space="preserve">nominata </w:t>
      </w:r>
      <w:smartTag w:uri="urn:schemas-microsoft-com:office:smarttags" w:element="PersonName">
        <w:smartTagPr>
          <w:attr w:name="ProductID" w:val="la Commissione"/>
        </w:smartTagPr>
        <w:r w:rsidRPr="00EF794F">
          <w:rPr>
            <w:rFonts w:ascii="EUAlbertina" w:hAnsi="EUAlbertina" w:cs="EUAlbertina"/>
            <w:color w:val="19161B"/>
            <w:sz w:val="19"/>
            <w:szCs w:val="19"/>
            <w:u w:val="single"/>
            <w:lang w:eastAsia="it-IT"/>
          </w:rPr>
          <w:t>la Commissione</w:t>
        </w:r>
      </w:smartTag>
      <w:r>
        <w:rPr>
          <w:rFonts w:ascii="EUAlbertina" w:hAnsi="EUAlbertina" w:cs="EUAlbertina"/>
          <w:color w:val="19161B"/>
          <w:sz w:val="19"/>
          <w:szCs w:val="19"/>
          <w:lang w:eastAsia="it-IT"/>
        </w:rPr>
        <w:t xml:space="preserve"> di Valutazione</w:t>
      </w:r>
    </w:p>
    <w:p w:rsidR="00540968" w:rsidRDefault="00540968" w:rsidP="004B65D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Pr>
          <w:rFonts w:ascii="EUAlbertina" w:hAnsi="EUAlbertina" w:cs="EUAlbertina"/>
          <w:color w:val="19161B"/>
          <w:sz w:val="19"/>
          <w:szCs w:val="19"/>
          <w:lang w:eastAsia="it-IT"/>
        </w:rPr>
        <w:t xml:space="preserve">b) viene valutata </w:t>
      </w:r>
      <w:r>
        <w:rPr>
          <w:rFonts w:ascii="EUAlbertina" w:hAnsi="EUAlbertina" w:cs="EUAlbertina"/>
          <w:color w:val="19161B"/>
          <w:sz w:val="19"/>
          <w:szCs w:val="19"/>
          <w:u w:val="single"/>
          <w:lang w:eastAsia="it-IT"/>
        </w:rPr>
        <w:t>la ricevibilità/accoglibilità</w:t>
      </w:r>
      <w:r>
        <w:rPr>
          <w:rFonts w:ascii="EUAlbertina" w:hAnsi="EUAlbertina" w:cs="EUAlbertina"/>
          <w:color w:val="19161B"/>
          <w:sz w:val="19"/>
          <w:szCs w:val="19"/>
          <w:lang w:eastAsia="it-IT"/>
        </w:rPr>
        <w:t xml:space="preserve"> del progetto. Nel caso di progetti irricevibili/non accoglibili l’Amministrazione procede ad una comunicazione dell’esito a mezzo PEC alla impresa proponente.</w:t>
      </w:r>
    </w:p>
    <w:p w:rsidR="00540968" w:rsidRDefault="00540968" w:rsidP="004B65D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Pr>
          <w:rFonts w:ascii="EUAlbertina" w:hAnsi="EUAlbertina" w:cs="EUAlbertina"/>
          <w:color w:val="19161B"/>
          <w:sz w:val="19"/>
          <w:szCs w:val="19"/>
          <w:lang w:eastAsia="it-IT"/>
        </w:rPr>
        <w:t xml:space="preserve">c) per i progetti ricevibili/accoglibili, viene avviata la valutazione di ammissibilità ed, in particolare, potranno essere avviati i </w:t>
      </w:r>
      <w:r w:rsidRPr="00EF794F">
        <w:rPr>
          <w:rFonts w:ascii="EUAlbertina" w:hAnsi="EUAlbertina" w:cs="EUAlbertina"/>
          <w:color w:val="19161B"/>
          <w:sz w:val="19"/>
          <w:szCs w:val="19"/>
          <w:u w:val="single"/>
          <w:lang w:eastAsia="it-IT"/>
        </w:rPr>
        <w:t>sopralluoghi ex ante</w:t>
      </w:r>
      <w:r>
        <w:rPr>
          <w:rFonts w:ascii="EUAlbertina" w:hAnsi="EUAlbertina" w:cs="EUAlbertina"/>
          <w:color w:val="19161B"/>
          <w:sz w:val="19"/>
          <w:szCs w:val="19"/>
          <w:lang w:eastAsia="it-IT"/>
        </w:rPr>
        <w:t xml:space="preserve"> per verificare la sussistenza delle condizioni per l’avvio del progetto nel caso degli investimenti caratterizzati da maggiore livello di complessità.</w:t>
      </w:r>
    </w:p>
    <w:p w:rsidR="00540968" w:rsidRDefault="00540968" w:rsidP="00EF794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Pr>
          <w:rFonts w:ascii="EUAlbertina" w:hAnsi="EUAlbertina" w:cs="EUAlbertina"/>
          <w:color w:val="19161B"/>
          <w:sz w:val="19"/>
          <w:szCs w:val="19"/>
          <w:lang w:eastAsia="it-IT"/>
        </w:rPr>
        <w:t xml:space="preserve">d) a conclusione dell’iter istruttorio la Commissione esprime giudizio negativo o positivo attribuendo un punteggio, sulla base dei criteri di selezione. Tutti i progetti presentati vengono inseriti nella </w:t>
      </w:r>
      <w:r w:rsidRPr="00EF794F">
        <w:rPr>
          <w:rFonts w:ascii="EUAlbertina" w:hAnsi="EUAlbertina" w:cs="EUAlbertina"/>
          <w:color w:val="19161B"/>
          <w:sz w:val="19"/>
          <w:szCs w:val="19"/>
          <w:u w:val="single"/>
          <w:lang w:eastAsia="it-IT"/>
        </w:rPr>
        <w:t>graduatoria provvisoria</w:t>
      </w:r>
      <w:r>
        <w:rPr>
          <w:rFonts w:ascii="EUAlbertina" w:hAnsi="EUAlbertina" w:cs="EUAlbertina"/>
          <w:color w:val="19161B"/>
          <w:sz w:val="19"/>
          <w:szCs w:val="19"/>
          <w:lang w:eastAsia="it-IT"/>
        </w:rPr>
        <w:t xml:space="preserve"> che viene pubblicata </w:t>
      </w:r>
      <w:r w:rsidRPr="00985086">
        <w:rPr>
          <w:rFonts w:ascii="EUAlbertina" w:hAnsi="EUAlbertina" w:cs="EUAlbertina"/>
          <w:color w:val="19161B"/>
          <w:sz w:val="19"/>
          <w:szCs w:val="19"/>
          <w:lang w:eastAsia="it-IT"/>
        </w:rPr>
        <w:t xml:space="preserve">sul sito </w:t>
      </w:r>
      <w:r>
        <w:rPr>
          <w:rFonts w:ascii="EUAlbertina" w:hAnsi="EUAlbertina" w:cs="EUAlbertina"/>
          <w:color w:val="19161B"/>
          <w:sz w:val="19"/>
          <w:szCs w:val="19"/>
          <w:lang w:eastAsia="it-IT"/>
        </w:rPr>
        <w:t xml:space="preserve">internet del Dipartimento Regionale della Pesca Mediterranea con la specifica indicazione della valutazione ottenuta: non accoglibile e non viene attribuito alcun punteggio, inammissibilità (giudizio negativo) e non viene attribuito alcun punteggio ma viene indicata la motivazione di non ammissibilità, ammissibile (giudizio positivo) con relativo punteggio. Le graduatorie provvisorie saranno due: </w:t>
      </w:r>
      <w:r w:rsidRPr="00EF794F">
        <w:rPr>
          <w:rFonts w:ascii="EUAlbertina" w:hAnsi="EUAlbertina" w:cs="EUAlbertina"/>
          <w:color w:val="19161B"/>
          <w:sz w:val="19"/>
          <w:szCs w:val="19"/>
          <w:lang w:eastAsia="it-IT"/>
        </w:rPr>
        <w:t>una per i finanziamenti destinati alle Micro</w:t>
      </w:r>
      <w:r>
        <w:rPr>
          <w:rFonts w:ascii="EUAlbertina" w:hAnsi="EUAlbertina" w:cs="EUAlbertina"/>
          <w:color w:val="19161B"/>
          <w:sz w:val="19"/>
          <w:szCs w:val="19"/>
          <w:lang w:eastAsia="it-IT"/>
        </w:rPr>
        <w:t xml:space="preserve">imprese e </w:t>
      </w:r>
      <w:r w:rsidRPr="00EF794F">
        <w:rPr>
          <w:rFonts w:ascii="EUAlbertina" w:hAnsi="EUAlbertina" w:cs="EUAlbertina"/>
          <w:color w:val="19161B"/>
          <w:sz w:val="19"/>
          <w:szCs w:val="19"/>
          <w:lang w:eastAsia="it-IT"/>
        </w:rPr>
        <w:t xml:space="preserve">una per i finanziamenti destinati alle </w:t>
      </w:r>
      <w:r>
        <w:rPr>
          <w:rFonts w:ascii="EUAlbertina" w:hAnsi="EUAlbertina" w:cs="EUAlbertina"/>
          <w:color w:val="19161B"/>
          <w:sz w:val="19"/>
          <w:szCs w:val="19"/>
          <w:lang w:eastAsia="it-IT"/>
        </w:rPr>
        <w:t>Piccole e M</w:t>
      </w:r>
      <w:r w:rsidRPr="00EF794F">
        <w:rPr>
          <w:rFonts w:ascii="EUAlbertina" w:hAnsi="EUAlbertina" w:cs="EUAlbertina"/>
          <w:color w:val="19161B"/>
          <w:sz w:val="19"/>
          <w:szCs w:val="19"/>
          <w:lang w:eastAsia="it-IT"/>
        </w:rPr>
        <w:t>edie imprese.</w:t>
      </w:r>
    </w:p>
    <w:p w:rsidR="00540968" w:rsidRDefault="00540968" w:rsidP="004B65D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sidRPr="00EF794F">
        <w:rPr>
          <w:rFonts w:ascii="EUAlbertina" w:hAnsi="EUAlbertina" w:cs="EUAlbertina"/>
          <w:b/>
          <w:color w:val="19161B"/>
          <w:sz w:val="19"/>
          <w:szCs w:val="19"/>
          <w:lang w:eastAsia="it-IT"/>
        </w:rPr>
        <w:t>Ricorsi</w:t>
      </w:r>
      <w:r>
        <w:rPr>
          <w:rFonts w:ascii="EUAlbertina" w:hAnsi="EUAlbertina" w:cs="EUAlbertina"/>
          <w:color w:val="19161B"/>
          <w:sz w:val="19"/>
          <w:szCs w:val="19"/>
          <w:lang w:eastAsia="it-IT"/>
        </w:rPr>
        <w:t>: vengono valutati eventuali ricorsi. La Commissione si esprimerà con giudizio negativo o positivo all’accoglimento degli stessi attribuendo, eventualmente, un nuovo punteggio.</w:t>
      </w:r>
    </w:p>
    <w:p w:rsidR="00540968" w:rsidRDefault="00540968" w:rsidP="00EF794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sidRPr="00EF794F">
        <w:rPr>
          <w:rFonts w:ascii="EUAlbertina" w:hAnsi="EUAlbertina" w:cs="EUAlbertina"/>
          <w:b/>
          <w:color w:val="19161B"/>
          <w:sz w:val="19"/>
          <w:szCs w:val="19"/>
          <w:lang w:eastAsia="it-IT"/>
        </w:rPr>
        <w:t>Pubblicazione della graduatoria definitiva</w:t>
      </w:r>
      <w:r>
        <w:rPr>
          <w:rFonts w:ascii="EUAlbertina" w:hAnsi="EUAlbertina" w:cs="EUAlbertina"/>
          <w:color w:val="19161B"/>
          <w:sz w:val="19"/>
          <w:szCs w:val="19"/>
          <w:lang w:eastAsia="it-IT"/>
        </w:rPr>
        <w:t xml:space="preserve">: le graduatorie definitive saranno due: </w:t>
      </w:r>
      <w:r w:rsidRPr="00EF794F">
        <w:rPr>
          <w:rFonts w:ascii="EUAlbertina" w:hAnsi="EUAlbertina" w:cs="EUAlbertina"/>
          <w:color w:val="19161B"/>
          <w:sz w:val="19"/>
          <w:szCs w:val="19"/>
          <w:lang w:eastAsia="it-IT"/>
        </w:rPr>
        <w:t>una per i finanziamenti destinati alle Micro</w:t>
      </w:r>
      <w:r>
        <w:rPr>
          <w:rFonts w:ascii="EUAlbertina" w:hAnsi="EUAlbertina" w:cs="EUAlbertina"/>
          <w:color w:val="19161B"/>
          <w:sz w:val="19"/>
          <w:szCs w:val="19"/>
          <w:lang w:eastAsia="it-IT"/>
        </w:rPr>
        <w:t xml:space="preserve">imprese e </w:t>
      </w:r>
      <w:r w:rsidRPr="00EF794F">
        <w:rPr>
          <w:rFonts w:ascii="EUAlbertina" w:hAnsi="EUAlbertina" w:cs="EUAlbertina"/>
          <w:color w:val="19161B"/>
          <w:sz w:val="19"/>
          <w:szCs w:val="19"/>
          <w:lang w:eastAsia="it-IT"/>
        </w:rPr>
        <w:t xml:space="preserve">una per i finanziamenti destinati alle </w:t>
      </w:r>
      <w:r>
        <w:rPr>
          <w:rFonts w:ascii="EUAlbertina" w:hAnsi="EUAlbertina" w:cs="EUAlbertina"/>
          <w:color w:val="19161B"/>
          <w:sz w:val="19"/>
          <w:szCs w:val="19"/>
          <w:lang w:eastAsia="it-IT"/>
        </w:rPr>
        <w:t>Piccole e M</w:t>
      </w:r>
      <w:r w:rsidRPr="00EF794F">
        <w:rPr>
          <w:rFonts w:ascii="EUAlbertina" w:hAnsi="EUAlbertina" w:cs="EUAlbertina"/>
          <w:color w:val="19161B"/>
          <w:sz w:val="19"/>
          <w:szCs w:val="19"/>
          <w:lang w:eastAsia="it-IT"/>
        </w:rPr>
        <w:t>edie imprese.</w:t>
      </w:r>
    </w:p>
    <w:p w:rsidR="00540968" w:rsidRDefault="00540968" w:rsidP="004B65D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EUAlbertina" w:hAnsi="EUAlbertina" w:cs="EUAlbertina"/>
          <w:color w:val="19161B"/>
          <w:sz w:val="19"/>
          <w:szCs w:val="19"/>
          <w:lang w:eastAsia="it-IT"/>
        </w:rPr>
      </w:pPr>
      <w:r w:rsidRPr="007E3A61">
        <w:rPr>
          <w:rFonts w:ascii="EUAlbertina" w:hAnsi="EUAlbertina" w:cs="EUAlbertina"/>
          <w:b/>
          <w:color w:val="19161B"/>
          <w:sz w:val="19"/>
          <w:szCs w:val="19"/>
          <w:lang w:eastAsia="it-IT"/>
        </w:rPr>
        <w:t xml:space="preserve">Sottoscrizione degli atti </w:t>
      </w:r>
      <w:r>
        <w:rPr>
          <w:rFonts w:ascii="EUAlbertina" w:hAnsi="EUAlbertina" w:cs="EUAlbertina"/>
          <w:b/>
          <w:color w:val="19161B"/>
          <w:sz w:val="19"/>
          <w:szCs w:val="19"/>
          <w:lang w:eastAsia="it-IT"/>
        </w:rPr>
        <w:t>di adesione</w:t>
      </w:r>
      <w:r w:rsidRPr="007E3A61">
        <w:rPr>
          <w:rFonts w:ascii="EUAlbertina" w:hAnsi="EUAlbertina" w:cs="EUAlbertina"/>
          <w:b/>
          <w:color w:val="19161B"/>
          <w:sz w:val="19"/>
          <w:szCs w:val="19"/>
          <w:lang w:eastAsia="it-IT"/>
        </w:rPr>
        <w:t xml:space="preserve"> da parte dei Beneficiari</w:t>
      </w:r>
      <w:r>
        <w:rPr>
          <w:rFonts w:ascii="EUAlbertina" w:hAnsi="EUAlbertina" w:cs="EUAlbertina"/>
          <w:color w:val="19161B"/>
          <w:sz w:val="19"/>
          <w:szCs w:val="19"/>
          <w:lang w:eastAsia="it-IT"/>
        </w:rPr>
        <w:t xml:space="preserve">: i richiedenti, nell’ordine previsto dalle due graduatorie, sottoscrivono i relativi atti di adesione secondo le disponibilità finanziarie indicate nel bando (5 milioni di euro per le Microimprese e 3 milioni di euro per le Piccole e Medie imprese). A completamento della fase di scorrimento si procederà a </w:t>
      </w:r>
      <w:r w:rsidRPr="00197E86">
        <w:rPr>
          <w:rFonts w:ascii="EUAlbertina" w:hAnsi="EUAlbertina" w:cs="EUAlbertina"/>
          <w:color w:val="19161B"/>
          <w:sz w:val="19"/>
          <w:szCs w:val="19"/>
          <w:lang w:eastAsia="it-IT"/>
        </w:rPr>
        <w:t>stornare</w:t>
      </w:r>
      <w:r>
        <w:rPr>
          <w:rFonts w:ascii="EUAlbertina" w:hAnsi="EUAlbertina" w:cs="EUAlbertina"/>
          <w:color w:val="19161B"/>
          <w:sz w:val="19"/>
          <w:szCs w:val="19"/>
          <w:lang w:eastAsia="it-IT"/>
        </w:rPr>
        <w:t>, eventualmente,</w:t>
      </w:r>
      <w:r w:rsidRPr="00197E86">
        <w:rPr>
          <w:rFonts w:ascii="EUAlbertina" w:hAnsi="EUAlbertina" w:cs="EUAlbertina"/>
          <w:color w:val="19161B"/>
          <w:sz w:val="19"/>
          <w:szCs w:val="19"/>
          <w:lang w:eastAsia="it-IT"/>
        </w:rPr>
        <w:t xml:space="preserve"> </w:t>
      </w:r>
      <w:r>
        <w:rPr>
          <w:rFonts w:ascii="EUAlbertina" w:hAnsi="EUAlbertina" w:cs="EUAlbertina"/>
          <w:color w:val="19161B"/>
          <w:sz w:val="19"/>
          <w:szCs w:val="19"/>
          <w:lang w:eastAsia="it-IT"/>
        </w:rPr>
        <w:t xml:space="preserve">risorse finanziarie </w:t>
      </w:r>
      <w:r w:rsidRPr="00197E86">
        <w:rPr>
          <w:rFonts w:ascii="EUAlbertina" w:hAnsi="EUAlbertina" w:cs="EUAlbertina"/>
          <w:color w:val="19161B"/>
          <w:sz w:val="19"/>
          <w:szCs w:val="19"/>
          <w:lang w:eastAsia="it-IT"/>
        </w:rPr>
        <w:t>per l’una o per l’altra suddivisione all’interno dello stesso bando in modo da impegnare tutta la dotazione finanziaria del</w:t>
      </w:r>
      <w:r>
        <w:rPr>
          <w:rFonts w:ascii="EUAlbertina" w:hAnsi="EUAlbertina" w:cs="EUAlbertina"/>
          <w:color w:val="19161B"/>
          <w:sz w:val="19"/>
          <w:szCs w:val="19"/>
          <w:lang w:eastAsia="it-IT"/>
        </w:rPr>
        <w:t>lo stesso.</w:t>
      </w:r>
    </w:p>
    <w:p w:rsidR="00540968" w:rsidRDefault="00540968" w:rsidP="005D1E0D">
      <w:pPr>
        <w:pStyle w:val="Heading1"/>
        <w:ind w:left="567" w:hanging="567"/>
      </w:pPr>
      <w:bookmarkStart w:id="4" w:name="_Toc458085163"/>
      <w:r>
        <w:t xml:space="preserve">Flusso dei tempi, </w:t>
      </w:r>
      <w:r w:rsidRPr="009F02D0">
        <w:t>modalità di esecuzione dei progetti</w:t>
      </w:r>
      <w:r>
        <w:t xml:space="preserve"> e relativa erogazione dei contributi</w:t>
      </w:r>
      <w:bookmarkEnd w:id="4"/>
    </w:p>
    <w:p w:rsidR="00540968" w:rsidRPr="009F02D0" w:rsidRDefault="00540968" w:rsidP="009F02D0">
      <w:pPr>
        <w:pStyle w:val="Default"/>
        <w:widowControl w:val="0"/>
        <w:tabs>
          <w:tab w:val="left" w:pos="180"/>
          <w:tab w:val="left" w:pos="426"/>
        </w:tabs>
        <w:jc w:val="both"/>
        <w:rPr>
          <w:rFonts w:ascii="Times New Roman" w:hAnsi="Times New Roman" w:cs="Times New Roman"/>
          <w:color w:val="19161B"/>
          <w:sz w:val="22"/>
          <w:szCs w:val="22"/>
        </w:rPr>
      </w:pPr>
      <w:r w:rsidRPr="009F02D0">
        <w:rPr>
          <w:rFonts w:ascii="Times New Roman" w:hAnsi="Times New Roman" w:cs="Times New Roman"/>
          <w:color w:val="19161B"/>
          <w:sz w:val="22"/>
          <w:szCs w:val="22"/>
        </w:rPr>
        <w:t xml:space="preserve">Le attività </w:t>
      </w:r>
      <w:r>
        <w:rPr>
          <w:rFonts w:ascii="Times New Roman" w:hAnsi="Times New Roman" w:cs="Times New Roman"/>
          <w:color w:val="19161B"/>
          <w:sz w:val="22"/>
          <w:szCs w:val="22"/>
        </w:rPr>
        <w:t xml:space="preserve">progettuali </w:t>
      </w:r>
      <w:r w:rsidRPr="009F02D0">
        <w:rPr>
          <w:rFonts w:ascii="Times New Roman" w:hAnsi="Times New Roman" w:cs="Times New Roman"/>
          <w:color w:val="19161B"/>
          <w:sz w:val="22"/>
          <w:szCs w:val="22"/>
        </w:rPr>
        <w:t>dovranno essere terminate in diversi intervalli temporali strettamente legati alla percentuale di realizzazione del progetto che ne determini l’effettivo funzionamento e l’effettiva funzionalità</w:t>
      </w:r>
      <w:r>
        <w:rPr>
          <w:rFonts w:ascii="Times New Roman" w:hAnsi="Times New Roman" w:cs="Times New Roman"/>
          <w:color w:val="19161B"/>
          <w:sz w:val="22"/>
          <w:szCs w:val="22"/>
        </w:rPr>
        <w:t xml:space="preserve">. </w:t>
      </w:r>
    </w:p>
    <w:p w:rsidR="00540968" w:rsidRDefault="00540968" w:rsidP="009F02D0">
      <w:pPr>
        <w:pStyle w:val="CM1"/>
        <w:pBdr>
          <w:top w:val="single" w:sz="4" w:space="1" w:color="auto"/>
          <w:left w:val="single" w:sz="4" w:space="0" w:color="auto"/>
          <w:bottom w:val="single" w:sz="4" w:space="1" w:color="auto"/>
          <w:right w:val="single" w:sz="4" w:space="4" w:color="auto"/>
          <w:between w:val="single" w:sz="4" w:space="1" w:color="auto"/>
        </w:pBdr>
        <w:jc w:val="both"/>
        <w:rPr>
          <w:rFonts w:cs="EUAlbertina"/>
          <w:color w:val="19161B"/>
          <w:sz w:val="19"/>
          <w:szCs w:val="19"/>
        </w:rPr>
      </w:pPr>
      <w:r w:rsidRPr="007A5D6B">
        <w:rPr>
          <w:rFonts w:cs="EUAlbertina"/>
          <w:b/>
          <w:color w:val="19161B"/>
          <w:sz w:val="19"/>
          <w:szCs w:val="19"/>
        </w:rPr>
        <w:t>Durata progettuale</w:t>
      </w:r>
      <w:r>
        <w:rPr>
          <w:rFonts w:cs="EUAlbertina"/>
          <w:color w:val="19161B"/>
          <w:sz w:val="19"/>
          <w:szCs w:val="19"/>
        </w:rPr>
        <w:t>: I progetti devono essere attuati nell’arco di 15 mesi. E’ ammessa una sola proroga di 3 mesi.</w:t>
      </w:r>
    </w:p>
    <w:p w:rsidR="00540968" w:rsidRDefault="00540968" w:rsidP="009F02D0">
      <w:pPr>
        <w:pStyle w:val="CM1"/>
        <w:pBdr>
          <w:top w:val="single" w:sz="4" w:space="1" w:color="auto"/>
          <w:left w:val="single" w:sz="4" w:space="0" w:color="auto"/>
          <w:bottom w:val="single" w:sz="4" w:space="1" w:color="auto"/>
          <w:right w:val="single" w:sz="4" w:space="4" w:color="auto"/>
          <w:between w:val="single" w:sz="4" w:space="1" w:color="auto"/>
        </w:pBdr>
        <w:jc w:val="both"/>
        <w:rPr>
          <w:rFonts w:cs="EUAlbertina"/>
          <w:color w:val="19161B"/>
          <w:sz w:val="19"/>
          <w:szCs w:val="19"/>
        </w:rPr>
      </w:pPr>
      <w:r w:rsidRPr="003E275F">
        <w:rPr>
          <w:rFonts w:cs="EUAlbertina"/>
          <w:b/>
          <w:color w:val="19161B"/>
          <w:sz w:val="19"/>
          <w:szCs w:val="19"/>
        </w:rPr>
        <w:t>Definizione del periodo di realizzazione</w:t>
      </w:r>
      <w:r>
        <w:rPr>
          <w:rFonts w:cs="EUAlbertina"/>
          <w:b/>
          <w:color w:val="19161B"/>
          <w:sz w:val="19"/>
          <w:szCs w:val="19"/>
        </w:rPr>
        <w:t>/avvio del progetto</w:t>
      </w:r>
      <w:r>
        <w:rPr>
          <w:rFonts w:cs="EUAlbertina"/>
          <w:color w:val="19161B"/>
          <w:sz w:val="19"/>
          <w:szCs w:val="19"/>
        </w:rPr>
        <w:t>: una volta sottoscritto l’atto di adesione, il periodo di realizzazione decorre dalla data di notifica del provvedimento di concessione del finanziamento. Nel caso in cui vengano presentati titoli di spesa emessi in data antecedente a quella di pubblicazione del presente bando la data di avvio del progetto coincide con la data di emissione del primo titolo di spesa.</w:t>
      </w:r>
    </w:p>
    <w:p w:rsidR="00540968" w:rsidRDefault="00540968" w:rsidP="009F02D0">
      <w:pPr>
        <w:pStyle w:val="CM1"/>
        <w:pBdr>
          <w:top w:val="single" w:sz="4" w:space="1" w:color="auto"/>
          <w:left w:val="single" w:sz="4" w:space="0" w:color="auto"/>
          <w:bottom w:val="single" w:sz="4" w:space="1" w:color="auto"/>
          <w:right w:val="single" w:sz="4" w:space="4" w:color="auto"/>
          <w:between w:val="single" w:sz="4" w:space="1" w:color="auto"/>
        </w:pBdr>
        <w:jc w:val="both"/>
        <w:rPr>
          <w:rFonts w:cs="EUAlbertina"/>
          <w:color w:val="19161B"/>
          <w:sz w:val="19"/>
          <w:szCs w:val="19"/>
        </w:rPr>
      </w:pPr>
      <w:r>
        <w:rPr>
          <w:rFonts w:cs="EUAlbertina"/>
          <w:b/>
          <w:color w:val="19161B"/>
          <w:sz w:val="19"/>
          <w:szCs w:val="19"/>
        </w:rPr>
        <w:t>Anticipo</w:t>
      </w:r>
      <w:r>
        <w:rPr>
          <w:rFonts w:cs="EUAlbertina"/>
          <w:color w:val="19161B"/>
          <w:sz w:val="19"/>
          <w:szCs w:val="19"/>
        </w:rPr>
        <w:t xml:space="preserve">: </w:t>
      </w:r>
      <w:r w:rsidRPr="0035598B">
        <w:rPr>
          <w:rFonts w:cs="EUAlbertina"/>
          <w:sz w:val="19"/>
          <w:szCs w:val="19"/>
        </w:rPr>
        <w:t xml:space="preserve">pari al 25% del contributo pubblico concesso totale con contestuale presentazione di polizza fideiussoria pari al 110% dell’anticipo richiesto. Le garanzie dovranno essere </w:t>
      </w:r>
      <w:r>
        <w:rPr>
          <w:rFonts w:cs="EUAlbertina"/>
          <w:sz w:val="19"/>
          <w:szCs w:val="19"/>
        </w:rPr>
        <w:t>stipulate con istituti bancari,</w:t>
      </w:r>
      <w:r w:rsidRPr="0035598B">
        <w:rPr>
          <w:rFonts w:cs="EUAlbertina"/>
          <w:sz w:val="19"/>
          <w:szCs w:val="19"/>
        </w:rPr>
        <w:t xml:space="preserve"> con imprese di assicurazione autorizzate</w:t>
      </w:r>
      <w:r>
        <w:rPr>
          <w:rFonts w:cs="EUAlbertina"/>
          <w:sz w:val="19"/>
          <w:szCs w:val="19"/>
        </w:rPr>
        <w:t xml:space="preserve"> o altro,</w:t>
      </w:r>
      <w:r w:rsidRPr="0035598B">
        <w:rPr>
          <w:rFonts w:cs="EUAlbertina"/>
          <w:sz w:val="19"/>
          <w:szCs w:val="19"/>
        </w:rPr>
        <w:t xml:space="preserve"> secondo lo schema</w:t>
      </w:r>
      <w:r>
        <w:rPr>
          <w:rFonts w:cs="EUAlbertina"/>
          <w:sz w:val="19"/>
          <w:szCs w:val="19"/>
        </w:rPr>
        <w:t xml:space="preserve"> come da Allegato I del bando di attuazione.</w:t>
      </w:r>
    </w:p>
    <w:p w:rsidR="00540968" w:rsidRDefault="00540968" w:rsidP="009F02D0">
      <w:pPr>
        <w:pStyle w:val="CM1"/>
        <w:pBdr>
          <w:top w:val="single" w:sz="4" w:space="1" w:color="auto"/>
          <w:left w:val="single" w:sz="4" w:space="0" w:color="auto"/>
          <w:bottom w:val="single" w:sz="4" w:space="1" w:color="auto"/>
          <w:right w:val="single" w:sz="4" w:space="4" w:color="auto"/>
          <w:between w:val="single" w:sz="4" w:space="1" w:color="auto"/>
        </w:pBdr>
        <w:jc w:val="both"/>
        <w:rPr>
          <w:rFonts w:cs="EUAlbertina"/>
          <w:color w:val="19161B"/>
          <w:sz w:val="19"/>
          <w:szCs w:val="19"/>
        </w:rPr>
      </w:pPr>
      <w:r>
        <w:rPr>
          <w:rFonts w:cs="EUAlbertina"/>
          <w:b/>
          <w:color w:val="19161B"/>
          <w:sz w:val="19"/>
          <w:szCs w:val="19"/>
        </w:rPr>
        <w:t>SAL</w:t>
      </w:r>
      <w:r>
        <w:rPr>
          <w:rFonts w:cs="EUAlbertina"/>
          <w:color w:val="19161B"/>
          <w:sz w:val="19"/>
          <w:szCs w:val="19"/>
        </w:rPr>
        <w:t xml:space="preserve"> (Stato di avanzamento lavori)</w:t>
      </w:r>
      <w:r w:rsidRPr="0035598B">
        <w:rPr>
          <w:rFonts w:cs="EUAlbertina"/>
          <w:color w:val="19161B"/>
          <w:sz w:val="19"/>
          <w:szCs w:val="19"/>
        </w:rPr>
        <w:t>: l’erogazione di stato di avanzamento in corso d’opera per attività parzialmente eseguite viene effettuata previa presentazione di istanza di pagamento da parte dell’impresa beneficiaria. Se in precedenza è stato erogato l’anticipo, la spesa da rendicontare deve essere almeno del 35% di quella ammessa a finanziamento. In asse</w:t>
      </w:r>
      <w:r>
        <w:rPr>
          <w:rFonts w:cs="EUAlbertina"/>
          <w:color w:val="19161B"/>
          <w:sz w:val="19"/>
          <w:szCs w:val="19"/>
        </w:rPr>
        <w:t>nza di anticipazione con ogni SAL</w:t>
      </w:r>
      <w:r w:rsidRPr="0035598B">
        <w:rPr>
          <w:rFonts w:cs="EUAlbertina"/>
          <w:color w:val="19161B"/>
          <w:sz w:val="19"/>
          <w:szCs w:val="19"/>
        </w:rPr>
        <w:t xml:space="preserve"> fino al 12° mese dalla data di notifica del decreto di concessione del finanziamento, l’impresa beneficiaria può rendicontare una spesa di almeno il 20% di quella ammessa</w:t>
      </w:r>
      <w:r>
        <w:rPr>
          <w:rFonts w:cs="EUAlbertina"/>
          <w:color w:val="19161B"/>
          <w:sz w:val="19"/>
          <w:szCs w:val="19"/>
        </w:rPr>
        <w:t>.</w:t>
      </w:r>
    </w:p>
    <w:p w:rsidR="00540968" w:rsidRDefault="00540968" w:rsidP="00434663">
      <w:pPr>
        <w:pStyle w:val="CM1"/>
        <w:pBdr>
          <w:top w:val="single" w:sz="4" w:space="1" w:color="auto"/>
          <w:left w:val="single" w:sz="4" w:space="0" w:color="auto"/>
          <w:bottom w:val="single" w:sz="4" w:space="1" w:color="auto"/>
          <w:right w:val="single" w:sz="4" w:space="4" w:color="auto"/>
          <w:between w:val="single" w:sz="4" w:space="1" w:color="auto"/>
        </w:pBdr>
        <w:jc w:val="both"/>
        <w:rPr>
          <w:rFonts w:cs="EUAlbertina"/>
          <w:color w:val="19161B"/>
          <w:sz w:val="19"/>
          <w:szCs w:val="19"/>
        </w:rPr>
      </w:pPr>
      <w:r>
        <w:rPr>
          <w:rFonts w:cs="EUAlbertina"/>
          <w:b/>
          <w:color w:val="19161B"/>
          <w:sz w:val="19"/>
          <w:szCs w:val="19"/>
        </w:rPr>
        <w:t>Saldo</w:t>
      </w:r>
      <w:r>
        <w:rPr>
          <w:rFonts w:cs="EUAlbertina"/>
          <w:color w:val="19161B"/>
          <w:sz w:val="19"/>
          <w:szCs w:val="19"/>
        </w:rPr>
        <w:t xml:space="preserve">: stato finale dei lavori con </w:t>
      </w:r>
      <w:r w:rsidRPr="00561E57">
        <w:rPr>
          <w:rFonts w:cs="EUAlbertina"/>
          <w:color w:val="19161B"/>
          <w:sz w:val="19"/>
          <w:szCs w:val="19"/>
        </w:rPr>
        <w:t xml:space="preserve">avanzamento della spesa </w:t>
      </w:r>
      <w:r>
        <w:rPr>
          <w:rFonts w:cs="EUAlbertina"/>
          <w:color w:val="19161B"/>
          <w:sz w:val="19"/>
          <w:szCs w:val="19"/>
        </w:rPr>
        <w:t xml:space="preserve">ammessa </w:t>
      </w:r>
      <w:r w:rsidRPr="00561E57">
        <w:rPr>
          <w:rFonts w:cs="EUAlbertina"/>
          <w:color w:val="19161B"/>
          <w:sz w:val="19"/>
          <w:szCs w:val="19"/>
        </w:rPr>
        <w:t xml:space="preserve">debitamente rendicontata </w:t>
      </w:r>
      <w:r>
        <w:rPr>
          <w:rFonts w:cs="EUAlbertina"/>
          <w:color w:val="19161B"/>
          <w:sz w:val="19"/>
          <w:szCs w:val="19"/>
        </w:rPr>
        <w:t>sino al</w:t>
      </w:r>
      <w:r w:rsidRPr="00561E57">
        <w:rPr>
          <w:rFonts w:cs="EUAlbertina"/>
          <w:color w:val="19161B"/>
          <w:sz w:val="19"/>
          <w:szCs w:val="19"/>
        </w:rPr>
        <w:t xml:space="preserve"> 100% </w:t>
      </w:r>
      <w:r>
        <w:rPr>
          <w:rFonts w:cs="EUAlbertina"/>
          <w:color w:val="19161B"/>
          <w:sz w:val="19"/>
          <w:szCs w:val="19"/>
        </w:rPr>
        <w:t>della spesa ammessa entro il</w:t>
      </w:r>
      <w:r w:rsidRPr="00561E57">
        <w:rPr>
          <w:rFonts w:cs="EUAlbertina"/>
          <w:color w:val="19161B"/>
          <w:sz w:val="19"/>
          <w:szCs w:val="19"/>
        </w:rPr>
        <w:t xml:space="preserve"> </w:t>
      </w:r>
      <w:r>
        <w:rPr>
          <w:rFonts w:cs="EUAlbertina"/>
          <w:color w:val="19161B"/>
          <w:sz w:val="19"/>
          <w:szCs w:val="19"/>
        </w:rPr>
        <w:t>15°</w:t>
      </w:r>
      <w:r w:rsidRPr="00561E57">
        <w:rPr>
          <w:rFonts w:cs="EUAlbertina"/>
          <w:color w:val="19161B"/>
          <w:sz w:val="19"/>
          <w:szCs w:val="19"/>
        </w:rPr>
        <w:t xml:space="preserve"> mese dalla </w:t>
      </w:r>
      <w:r>
        <w:rPr>
          <w:rFonts w:cs="EUAlbertina"/>
          <w:color w:val="19161B"/>
          <w:sz w:val="19"/>
          <w:szCs w:val="19"/>
        </w:rPr>
        <w:t>data di notifica del</w:t>
      </w:r>
      <w:r w:rsidRPr="00561E57">
        <w:rPr>
          <w:rFonts w:cs="EUAlbertina"/>
          <w:color w:val="19161B"/>
          <w:sz w:val="19"/>
          <w:szCs w:val="19"/>
        </w:rPr>
        <w:t xml:space="preserve"> decreto di concessione del finanziamento.</w:t>
      </w:r>
      <w:r w:rsidRPr="0029778F">
        <w:rPr>
          <w:rFonts w:cs="EUAlbertina"/>
          <w:color w:val="19161B"/>
          <w:sz w:val="19"/>
          <w:szCs w:val="19"/>
        </w:rPr>
        <w:t xml:space="preserve"> </w:t>
      </w:r>
      <w:r>
        <w:rPr>
          <w:rFonts w:cs="EUAlbertina"/>
          <w:color w:val="19161B"/>
          <w:sz w:val="19"/>
          <w:szCs w:val="19"/>
        </w:rPr>
        <w:t>In tale sede verrà erogato il contributo a saldo che è stato rendicontato ed ammesso a verifica finale.</w:t>
      </w:r>
    </w:p>
    <w:p w:rsidR="00540968" w:rsidRPr="005D1E0D" w:rsidRDefault="00540968" w:rsidP="005D1E0D">
      <w:pPr>
        <w:pStyle w:val="Heading1"/>
        <w:ind w:left="426" w:hanging="426"/>
      </w:pPr>
      <w:bookmarkStart w:id="5" w:name="_Toc458085164"/>
      <w:r>
        <w:t>Criteri di selezione</w:t>
      </w:r>
      <w:bookmarkEnd w:id="5"/>
    </w:p>
    <w:p w:rsidR="00540968" w:rsidRDefault="00540968" w:rsidP="00874725">
      <w:pPr>
        <w:spacing w:after="120"/>
        <w:jc w:val="both"/>
        <w:rPr>
          <w:rFonts w:ascii="Times New Roman" w:hAnsi="Times New Roman"/>
          <w:sz w:val="20"/>
          <w:szCs w:val="20"/>
          <w:lang w:eastAsia="it-IT"/>
        </w:rPr>
      </w:pPr>
      <w:r>
        <w:rPr>
          <w:rFonts w:ascii="Times New Roman" w:hAnsi="Times New Roman"/>
          <w:sz w:val="20"/>
          <w:szCs w:val="20"/>
          <w:lang w:eastAsia="it-IT"/>
        </w:rPr>
        <w:t xml:space="preserve">La presente sezione fornisce alcuni chiarimenti in merito alle modalità di applicazione e di calcolo dei criteri di selezione relativi alla Misura 5.69. Si premette come sia stabilito un </w:t>
      </w:r>
      <w:r w:rsidRPr="00022178">
        <w:rPr>
          <w:rFonts w:ascii="Times New Roman" w:hAnsi="Times New Roman"/>
          <w:sz w:val="20"/>
          <w:szCs w:val="20"/>
          <w:lang w:eastAsia="it-IT"/>
        </w:rPr>
        <w:t xml:space="preserve">criterio di selezione trasversale comune e imprescindibile per tutte le operazioni ammesse a finanziamento a valere sui fondi </w:t>
      </w:r>
      <w:r>
        <w:rPr>
          <w:rFonts w:ascii="Times New Roman" w:hAnsi="Times New Roman"/>
          <w:sz w:val="20"/>
          <w:szCs w:val="20"/>
          <w:lang w:eastAsia="it-IT"/>
        </w:rPr>
        <w:t xml:space="preserve">PO </w:t>
      </w:r>
      <w:r w:rsidRPr="00022178">
        <w:rPr>
          <w:rFonts w:ascii="Times New Roman" w:hAnsi="Times New Roman"/>
          <w:sz w:val="20"/>
          <w:szCs w:val="20"/>
          <w:lang w:eastAsia="it-IT"/>
        </w:rPr>
        <w:t>FEAMP</w:t>
      </w:r>
      <w:r>
        <w:rPr>
          <w:rFonts w:ascii="Times New Roman" w:hAnsi="Times New Roman"/>
          <w:sz w:val="20"/>
          <w:szCs w:val="20"/>
          <w:lang w:eastAsia="it-IT"/>
        </w:rPr>
        <w:t xml:space="preserve"> 2014-2020 sulla base del quale qualsiasi </w:t>
      </w:r>
      <w:r w:rsidRPr="00022178">
        <w:rPr>
          <w:rFonts w:ascii="Times New Roman" w:hAnsi="Times New Roman"/>
          <w:sz w:val="20"/>
          <w:szCs w:val="20"/>
          <w:lang w:eastAsia="it-IT"/>
        </w:rPr>
        <w:t xml:space="preserve">intervento </w:t>
      </w:r>
      <w:r>
        <w:rPr>
          <w:rFonts w:ascii="Times New Roman" w:hAnsi="Times New Roman"/>
          <w:sz w:val="20"/>
          <w:szCs w:val="20"/>
          <w:lang w:eastAsia="it-IT"/>
        </w:rPr>
        <w:t xml:space="preserve">deve essere coerente </w:t>
      </w:r>
      <w:r w:rsidRPr="00022178">
        <w:rPr>
          <w:rFonts w:ascii="Times New Roman" w:hAnsi="Times New Roman"/>
          <w:sz w:val="20"/>
          <w:szCs w:val="20"/>
          <w:lang w:eastAsia="it-IT"/>
        </w:rPr>
        <w:t>con quanto previsto dal Programma o, ove pertinente, con il Reg. (</w:t>
      </w:r>
      <w:r>
        <w:rPr>
          <w:rFonts w:ascii="Times New Roman" w:hAnsi="Times New Roman"/>
          <w:sz w:val="20"/>
          <w:szCs w:val="20"/>
          <w:lang w:eastAsia="it-IT"/>
        </w:rPr>
        <w:t>UE) n.1380/2013 in merito alla Politica Comune della P</w:t>
      </w:r>
      <w:r w:rsidRPr="00022178">
        <w:rPr>
          <w:rFonts w:ascii="Times New Roman" w:hAnsi="Times New Roman"/>
          <w:sz w:val="20"/>
          <w:szCs w:val="20"/>
          <w:lang w:eastAsia="it-IT"/>
        </w:rPr>
        <w:t>esca.</w:t>
      </w:r>
    </w:p>
    <w:p w:rsidR="00540968" w:rsidRPr="00022178" w:rsidRDefault="00540968" w:rsidP="00022178">
      <w:pPr>
        <w:spacing w:after="120"/>
        <w:jc w:val="both"/>
        <w:rPr>
          <w:rFonts w:ascii="Times New Roman" w:hAnsi="Times New Roman"/>
          <w:sz w:val="20"/>
          <w:szCs w:val="20"/>
          <w:lang w:eastAsia="it-IT"/>
        </w:rPr>
      </w:pPr>
      <w:r w:rsidRPr="00022178">
        <w:rPr>
          <w:rFonts w:ascii="Times New Roman" w:hAnsi="Times New Roman"/>
          <w:sz w:val="20"/>
          <w:szCs w:val="20"/>
          <w:lang w:eastAsia="it-IT"/>
        </w:rPr>
        <w:t>Si distinguono</w:t>
      </w:r>
      <w:r>
        <w:rPr>
          <w:rFonts w:ascii="Times New Roman" w:hAnsi="Times New Roman"/>
          <w:sz w:val="20"/>
          <w:szCs w:val="20"/>
          <w:lang w:eastAsia="it-IT"/>
        </w:rPr>
        <w:t xml:space="preserve"> poi</w:t>
      </w:r>
      <w:r w:rsidRPr="00022178">
        <w:rPr>
          <w:rFonts w:ascii="Times New Roman" w:hAnsi="Times New Roman"/>
          <w:sz w:val="20"/>
          <w:szCs w:val="20"/>
          <w:lang w:eastAsia="it-IT"/>
        </w:rPr>
        <w:t xml:space="preserve"> tre tipologie di criteri:</w:t>
      </w:r>
    </w:p>
    <w:p w:rsidR="00540968" w:rsidRDefault="00540968" w:rsidP="00022178">
      <w:pPr>
        <w:pStyle w:val="ListParagraph"/>
        <w:numPr>
          <w:ilvl w:val="0"/>
          <w:numId w:val="30"/>
        </w:numPr>
        <w:spacing w:after="120"/>
        <w:jc w:val="both"/>
        <w:rPr>
          <w:rFonts w:ascii="Times New Roman" w:hAnsi="Times New Roman"/>
          <w:sz w:val="20"/>
        </w:rPr>
      </w:pPr>
      <w:r w:rsidRPr="00F91E01">
        <w:rPr>
          <w:rFonts w:ascii="Times New Roman" w:hAnsi="Times New Roman"/>
          <w:sz w:val="20"/>
        </w:rPr>
        <w:t xml:space="preserve">Criteri </w:t>
      </w:r>
      <w:r w:rsidRPr="009A1CB3">
        <w:rPr>
          <w:rFonts w:ascii="Times New Roman" w:hAnsi="Times New Roman"/>
          <w:b/>
          <w:color w:val="1F497D"/>
          <w:sz w:val="20"/>
        </w:rPr>
        <w:t>trasversali</w:t>
      </w:r>
      <w:r>
        <w:rPr>
          <w:rFonts w:ascii="Times New Roman" w:hAnsi="Times New Roman"/>
          <w:sz w:val="20"/>
        </w:rPr>
        <w:t>: sono previsti tre</w:t>
      </w:r>
      <w:r w:rsidRPr="00F91E01">
        <w:rPr>
          <w:rFonts w:ascii="Times New Roman" w:hAnsi="Times New Roman"/>
          <w:sz w:val="20"/>
        </w:rPr>
        <w:t xml:space="preserve"> criteri </w:t>
      </w:r>
      <w:r>
        <w:rPr>
          <w:rFonts w:ascii="Times New Roman" w:hAnsi="Times New Roman"/>
          <w:sz w:val="20"/>
        </w:rPr>
        <w:t>trasversali</w:t>
      </w:r>
      <w:r w:rsidRPr="00F91E01">
        <w:rPr>
          <w:rFonts w:ascii="Times New Roman" w:hAnsi="Times New Roman"/>
          <w:sz w:val="20"/>
        </w:rPr>
        <w:t xml:space="preserve"> legati alla realizzazione dell’operazione </w:t>
      </w:r>
      <w:r>
        <w:rPr>
          <w:rFonts w:ascii="Times New Roman" w:hAnsi="Times New Roman"/>
          <w:sz w:val="20"/>
        </w:rPr>
        <w:t xml:space="preserve">che </w:t>
      </w:r>
      <w:r w:rsidRPr="00F91E01">
        <w:rPr>
          <w:rFonts w:ascii="Times New Roman" w:hAnsi="Times New Roman"/>
          <w:sz w:val="20"/>
        </w:rPr>
        <w:t>a</w:t>
      </w:r>
      <w:r>
        <w:rPr>
          <w:rFonts w:ascii="Times New Roman" w:hAnsi="Times New Roman"/>
          <w:sz w:val="20"/>
        </w:rPr>
        <w:t>ndranno valutati sia all’inizio</w:t>
      </w:r>
      <w:r w:rsidRPr="00F91E01">
        <w:rPr>
          <w:rFonts w:ascii="Times New Roman" w:hAnsi="Times New Roman"/>
          <w:sz w:val="20"/>
        </w:rPr>
        <w:t xml:space="preserve"> che a conclusione dell</w:t>
      </w:r>
      <w:r>
        <w:rPr>
          <w:rFonts w:ascii="Times New Roman" w:hAnsi="Times New Roman"/>
          <w:sz w:val="20"/>
        </w:rPr>
        <w:t>a stessa</w:t>
      </w:r>
      <w:r w:rsidRPr="00F91E01">
        <w:rPr>
          <w:rFonts w:ascii="Times New Roman" w:hAnsi="Times New Roman"/>
          <w:sz w:val="20"/>
        </w:rPr>
        <w:t>;</w:t>
      </w:r>
    </w:p>
    <w:p w:rsidR="00540968" w:rsidRDefault="00540968" w:rsidP="00022178">
      <w:pPr>
        <w:pStyle w:val="ListParagraph"/>
        <w:numPr>
          <w:ilvl w:val="0"/>
          <w:numId w:val="30"/>
        </w:numPr>
        <w:spacing w:after="120"/>
        <w:jc w:val="both"/>
        <w:rPr>
          <w:rFonts w:ascii="Times New Roman" w:hAnsi="Times New Roman"/>
          <w:sz w:val="20"/>
        </w:rPr>
      </w:pPr>
      <w:r w:rsidRPr="00F91E01">
        <w:rPr>
          <w:rFonts w:ascii="Times New Roman" w:hAnsi="Times New Roman"/>
          <w:sz w:val="20"/>
        </w:rPr>
        <w:t xml:space="preserve">Criteri </w:t>
      </w:r>
      <w:r w:rsidRPr="009A1CB3">
        <w:rPr>
          <w:rFonts w:ascii="Times New Roman" w:hAnsi="Times New Roman"/>
          <w:b/>
          <w:color w:val="1F497D"/>
          <w:sz w:val="20"/>
        </w:rPr>
        <w:t>specifici</w:t>
      </w:r>
      <w:r>
        <w:rPr>
          <w:rFonts w:ascii="Times New Roman" w:hAnsi="Times New Roman"/>
          <w:b/>
          <w:color w:val="1F497D"/>
          <w:sz w:val="20"/>
        </w:rPr>
        <w:t xml:space="preserve"> </w:t>
      </w:r>
      <w:r w:rsidRPr="009A1CB3">
        <w:rPr>
          <w:rFonts w:ascii="Times New Roman" w:hAnsi="Times New Roman"/>
          <w:b/>
          <w:color w:val="1F497D"/>
          <w:sz w:val="20"/>
        </w:rPr>
        <w:t>del richiedente</w:t>
      </w:r>
      <w:r w:rsidRPr="00F91E01">
        <w:rPr>
          <w:rFonts w:ascii="Times New Roman" w:hAnsi="Times New Roman"/>
          <w:sz w:val="20"/>
        </w:rPr>
        <w:t>: vi sono tre criteri</w:t>
      </w:r>
      <w:r>
        <w:rPr>
          <w:rFonts w:ascii="Times New Roman" w:hAnsi="Times New Roman"/>
          <w:sz w:val="20"/>
        </w:rPr>
        <w:t xml:space="preserve"> </w:t>
      </w:r>
      <w:r w:rsidRPr="00F91E01">
        <w:rPr>
          <w:rFonts w:ascii="Times New Roman" w:hAnsi="Times New Roman"/>
          <w:sz w:val="20"/>
        </w:rPr>
        <w:t xml:space="preserve">specifici che riguardano le caratteristiche possedute dal richiedente al momento della presentazione della domanda di sostegno; </w:t>
      </w:r>
    </w:p>
    <w:p w:rsidR="00540968" w:rsidRPr="00F91E01" w:rsidRDefault="00540968" w:rsidP="00022178">
      <w:pPr>
        <w:pStyle w:val="ListParagraph"/>
        <w:numPr>
          <w:ilvl w:val="0"/>
          <w:numId w:val="30"/>
        </w:numPr>
        <w:spacing w:after="120"/>
        <w:jc w:val="both"/>
        <w:rPr>
          <w:rFonts w:ascii="Times New Roman" w:hAnsi="Times New Roman"/>
          <w:sz w:val="20"/>
        </w:rPr>
      </w:pPr>
      <w:r w:rsidRPr="00F91E01">
        <w:rPr>
          <w:rFonts w:ascii="Times New Roman" w:hAnsi="Times New Roman"/>
          <w:sz w:val="20"/>
        </w:rPr>
        <w:t xml:space="preserve">Criteri </w:t>
      </w:r>
      <w:r>
        <w:rPr>
          <w:rFonts w:ascii="Times New Roman" w:hAnsi="Times New Roman"/>
          <w:b/>
          <w:color w:val="1F497D"/>
          <w:sz w:val="20"/>
        </w:rPr>
        <w:t>relativi</w:t>
      </w:r>
      <w:r w:rsidRPr="009A1CB3">
        <w:rPr>
          <w:rFonts w:ascii="Times New Roman" w:hAnsi="Times New Roman"/>
          <w:b/>
          <w:color w:val="1F497D"/>
          <w:sz w:val="20"/>
        </w:rPr>
        <w:t xml:space="preserve"> dell’operazione</w:t>
      </w:r>
      <w:r>
        <w:rPr>
          <w:rFonts w:ascii="Times New Roman" w:hAnsi="Times New Roman"/>
          <w:sz w:val="20"/>
        </w:rPr>
        <w:t xml:space="preserve">: </w:t>
      </w:r>
      <w:r w:rsidRPr="00F91E01">
        <w:rPr>
          <w:rFonts w:ascii="Times New Roman" w:hAnsi="Times New Roman"/>
          <w:sz w:val="20"/>
        </w:rPr>
        <w:t xml:space="preserve">vi sono </w:t>
      </w:r>
      <w:r>
        <w:rPr>
          <w:rFonts w:ascii="Times New Roman" w:hAnsi="Times New Roman"/>
          <w:sz w:val="20"/>
        </w:rPr>
        <w:t>dieci</w:t>
      </w:r>
      <w:r w:rsidRPr="00F91E01">
        <w:rPr>
          <w:rFonts w:ascii="Times New Roman" w:hAnsi="Times New Roman"/>
          <w:sz w:val="20"/>
        </w:rPr>
        <w:t xml:space="preserve"> criteri legati alla realizzazione dell’operazione </w:t>
      </w:r>
      <w:r>
        <w:rPr>
          <w:rFonts w:ascii="Times New Roman" w:hAnsi="Times New Roman"/>
          <w:sz w:val="20"/>
        </w:rPr>
        <w:t xml:space="preserve">che </w:t>
      </w:r>
      <w:r w:rsidRPr="00F91E01">
        <w:rPr>
          <w:rFonts w:ascii="Times New Roman" w:hAnsi="Times New Roman"/>
          <w:sz w:val="20"/>
        </w:rPr>
        <w:t>a</w:t>
      </w:r>
      <w:r>
        <w:rPr>
          <w:rFonts w:ascii="Times New Roman" w:hAnsi="Times New Roman"/>
          <w:sz w:val="20"/>
        </w:rPr>
        <w:t>ndranno valutati sia all’inizio</w:t>
      </w:r>
      <w:r w:rsidRPr="00F91E01">
        <w:rPr>
          <w:rFonts w:ascii="Times New Roman" w:hAnsi="Times New Roman"/>
          <w:sz w:val="20"/>
        </w:rPr>
        <w:t xml:space="preserve"> che a conclusione dell</w:t>
      </w:r>
      <w:r>
        <w:rPr>
          <w:rFonts w:ascii="Times New Roman" w:hAnsi="Times New Roman"/>
          <w:sz w:val="20"/>
        </w:rPr>
        <w:t>a stessa.</w:t>
      </w:r>
    </w:p>
    <w:p w:rsidR="00540968" w:rsidRDefault="00540968" w:rsidP="00022178">
      <w:pPr>
        <w:spacing w:after="120"/>
        <w:jc w:val="both"/>
        <w:rPr>
          <w:rFonts w:ascii="Times New Roman" w:hAnsi="Times New Roman"/>
          <w:sz w:val="20"/>
          <w:szCs w:val="20"/>
          <w:lang w:eastAsia="it-IT"/>
        </w:rPr>
      </w:pPr>
      <w:r w:rsidRPr="00022178">
        <w:rPr>
          <w:rFonts w:ascii="Times New Roman" w:hAnsi="Times New Roman"/>
          <w:sz w:val="20"/>
          <w:szCs w:val="20"/>
          <w:lang w:eastAsia="it-IT"/>
        </w:rPr>
        <w:t>Il punteggio (P)</w:t>
      </w:r>
      <w:r>
        <w:rPr>
          <w:rFonts w:ascii="Times New Roman" w:hAnsi="Times New Roman"/>
          <w:sz w:val="20"/>
          <w:szCs w:val="20"/>
          <w:lang w:eastAsia="it-IT"/>
        </w:rPr>
        <w:t xml:space="preserve">, </w:t>
      </w:r>
      <w:r w:rsidRPr="00022178">
        <w:rPr>
          <w:rFonts w:ascii="Times New Roman" w:hAnsi="Times New Roman"/>
          <w:sz w:val="20"/>
          <w:szCs w:val="20"/>
          <w:lang w:eastAsia="it-IT"/>
        </w:rPr>
        <w:t>approssimato alla seconda cifra decimale</w:t>
      </w:r>
      <w:r>
        <w:rPr>
          <w:rFonts w:ascii="Times New Roman" w:hAnsi="Times New Roman"/>
          <w:sz w:val="20"/>
          <w:szCs w:val="20"/>
          <w:lang w:eastAsia="it-IT"/>
        </w:rPr>
        <w:t>,</w:t>
      </w:r>
      <w:r w:rsidRPr="00022178">
        <w:rPr>
          <w:rFonts w:ascii="Times New Roman" w:hAnsi="Times New Roman"/>
          <w:sz w:val="20"/>
          <w:szCs w:val="20"/>
          <w:lang w:eastAsia="it-IT"/>
        </w:rPr>
        <w:t xml:space="preserve"> derivante da ognuno dei parametri adottati ed attribuibile all’operazione sarà pari al prodotto tra</w:t>
      </w:r>
      <w:r>
        <w:rPr>
          <w:rFonts w:ascii="Times New Roman" w:hAnsi="Times New Roman"/>
          <w:sz w:val="20"/>
          <w:szCs w:val="20"/>
          <w:lang w:eastAsia="it-IT"/>
        </w:rPr>
        <w:t xml:space="preserve"> le seguenti componenti:</w:t>
      </w:r>
    </w:p>
    <w:p w:rsidR="00540968" w:rsidRPr="009A1CB3" w:rsidRDefault="00540968" w:rsidP="009A1CB3">
      <w:pPr>
        <w:pStyle w:val="ListParagraph"/>
        <w:numPr>
          <w:ilvl w:val="0"/>
          <w:numId w:val="31"/>
        </w:numPr>
        <w:spacing w:after="120"/>
        <w:jc w:val="both"/>
        <w:rPr>
          <w:rFonts w:ascii="Times New Roman" w:hAnsi="Times New Roman"/>
          <w:sz w:val="20"/>
        </w:rPr>
      </w:pPr>
      <w:r w:rsidRPr="009A1CB3">
        <w:rPr>
          <w:rFonts w:ascii="Times New Roman" w:hAnsi="Times New Roman"/>
          <w:sz w:val="20"/>
        </w:rPr>
        <w:t>il “peso”(Ps) ;</w:t>
      </w:r>
    </w:p>
    <w:p w:rsidR="00540968" w:rsidRPr="009A1CB3" w:rsidRDefault="00540968" w:rsidP="009A1CB3">
      <w:pPr>
        <w:pStyle w:val="ListParagraph"/>
        <w:numPr>
          <w:ilvl w:val="0"/>
          <w:numId w:val="31"/>
        </w:numPr>
        <w:spacing w:after="120"/>
        <w:jc w:val="both"/>
        <w:rPr>
          <w:rFonts w:ascii="Times New Roman" w:hAnsi="Times New Roman"/>
          <w:sz w:val="20"/>
        </w:rPr>
      </w:pPr>
      <w:r w:rsidRPr="009A1CB3">
        <w:rPr>
          <w:rFonts w:ascii="Times New Roman" w:hAnsi="Times New Roman"/>
          <w:sz w:val="20"/>
        </w:rPr>
        <w:t xml:space="preserve">un coefficiente adimensionale (C) il cui valore, compreso tra 0 e 1, esprime la presenza/assenza di un determinato requisito o il grado di soddisfacimento dello stesso; il valore del coefficiente (C) dovrà essere approssimato alla seconda cifra decimale. </w:t>
      </w:r>
    </w:p>
    <w:p w:rsidR="00540968" w:rsidRDefault="00540968" w:rsidP="009A1CB3">
      <w:pPr>
        <w:spacing w:after="120"/>
        <w:jc w:val="both"/>
        <w:rPr>
          <w:rFonts w:ascii="Times New Roman" w:hAnsi="Times New Roman"/>
          <w:sz w:val="20"/>
          <w:szCs w:val="20"/>
          <w:lang w:eastAsia="it-IT"/>
        </w:rPr>
      </w:pPr>
      <w:r>
        <w:rPr>
          <w:rFonts w:ascii="Times New Roman" w:hAnsi="Times New Roman"/>
          <w:sz w:val="20"/>
          <w:szCs w:val="20"/>
          <w:lang w:eastAsia="it-IT"/>
        </w:rPr>
        <w:t>Si precisa, altresì, che i coefficienti sono di due tipi:</w:t>
      </w:r>
    </w:p>
    <w:p w:rsidR="00540968" w:rsidRDefault="00540968" w:rsidP="009A1CB3">
      <w:pPr>
        <w:pStyle w:val="ListParagraph"/>
        <w:numPr>
          <w:ilvl w:val="0"/>
          <w:numId w:val="32"/>
        </w:numPr>
        <w:spacing w:after="120"/>
        <w:jc w:val="both"/>
        <w:rPr>
          <w:rFonts w:ascii="Times New Roman" w:hAnsi="Times New Roman"/>
          <w:sz w:val="20"/>
        </w:rPr>
      </w:pPr>
      <w:r>
        <w:rPr>
          <w:rFonts w:ascii="Times New Roman" w:hAnsi="Times New Roman"/>
          <w:sz w:val="20"/>
        </w:rPr>
        <w:t>predefiniti: in questo caso il punteggio viene attribuito nella sua totalità (cioè per il valore risultante dal prodotto del coefficiente per il suo peso) se il requisito è presente. Nel caso il requisito non sia presente il punteggio per tale criterio di selezione è pari a zero;</w:t>
      </w:r>
    </w:p>
    <w:p w:rsidR="00540968" w:rsidRPr="009A1CB3" w:rsidRDefault="00540968" w:rsidP="00022178">
      <w:pPr>
        <w:pStyle w:val="ListParagraph"/>
        <w:numPr>
          <w:ilvl w:val="0"/>
          <w:numId w:val="32"/>
        </w:numPr>
        <w:spacing w:after="120"/>
        <w:jc w:val="both"/>
        <w:rPr>
          <w:rFonts w:ascii="Times New Roman" w:hAnsi="Times New Roman"/>
          <w:sz w:val="20"/>
        </w:rPr>
      </w:pPr>
      <w:r w:rsidRPr="009A1CB3">
        <w:rPr>
          <w:rFonts w:ascii="Times New Roman" w:hAnsi="Times New Roman"/>
          <w:sz w:val="20"/>
        </w:rPr>
        <w:t>calcolat</w:t>
      </w:r>
      <w:r>
        <w:rPr>
          <w:rFonts w:ascii="Times New Roman" w:hAnsi="Times New Roman"/>
          <w:sz w:val="20"/>
        </w:rPr>
        <w:t>i</w:t>
      </w:r>
      <w:r w:rsidRPr="009A1CB3">
        <w:rPr>
          <w:rFonts w:ascii="Times New Roman" w:hAnsi="Times New Roman"/>
          <w:sz w:val="20"/>
        </w:rPr>
        <w:t xml:space="preserve"> sulla scorta di un rapporto tra il valore di un determinato parametro ed il suo valore massimo.</w:t>
      </w:r>
      <w:r>
        <w:rPr>
          <w:rFonts w:ascii="Times New Roman" w:hAnsi="Times New Roman"/>
          <w:sz w:val="20"/>
        </w:rPr>
        <w:t xml:space="preserve"> Sul punto si forniscono maggiori dettagli più avanti.</w:t>
      </w:r>
    </w:p>
    <w:p w:rsidR="00540968" w:rsidRDefault="00540968" w:rsidP="009A1CB3">
      <w:pPr>
        <w:spacing w:after="120"/>
        <w:jc w:val="both"/>
        <w:rPr>
          <w:rFonts w:ascii="Times New Roman" w:hAnsi="Times New Roman"/>
          <w:sz w:val="20"/>
          <w:szCs w:val="20"/>
          <w:lang w:eastAsia="it-IT"/>
        </w:rPr>
      </w:pPr>
      <w:r w:rsidRPr="00022178">
        <w:rPr>
          <w:rFonts w:ascii="Times New Roman" w:hAnsi="Times New Roman"/>
          <w:sz w:val="20"/>
          <w:szCs w:val="20"/>
          <w:lang w:eastAsia="it-IT"/>
        </w:rPr>
        <w:t xml:space="preserve">Per garantire la qualità delle operazioni oggetto di sostegno viene stabilito un punteggio minimo per l’ammissibilità della domanda derivante dal calcolo della somma dei punteggi attribuiti dai criteri di selezione. </w:t>
      </w:r>
      <w:r>
        <w:rPr>
          <w:rFonts w:ascii="Times New Roman" w:hAnsi="Times New Roman"/>
          <w:sz w:val="20"/>
          <w:szCs w:val="20"/>
          <w:lang w:eastAsia="it-IT"/>
        </w:rPr>
        <w:t>Nel caso della Misura 5.69 il p</w:t>
      </w:r>
      <w:r w:rsidRPr="00022178">
        <w:rPr>
          <w:rFonts w:ascii="Times New Roman" w:hAnsi="Times New Roman"/>
          <w:sz w:val="20"/>
          <w:szCs w:val="20"/>
          <w:lang w:eastAsia="it-IT"/>
        </w:rPr>
        <w:t>unteggio minimo</w:t>
      </w:r>
      <w:r>
        <w:rPr>
          <w:rFonts w:ascii="Times New Roman" w:hAnsi="Times New Roman"/>
          <w:sz w:val="20"/>
          <w:szCs w:val="20"/>
          <w:lang w:eastAsia="it-IT"/>
        </w:rPr>
        <w:t xml:space="preserve"> è pari a 7,</w:t>
      </w:r>
      <w:r w:rsidRPr="00022178">
        <w:rPr>
          <w:rFonts w:ascii="Times New Roman" w:hAnsi="Times New Roman"/>
          <w:sz w:val="20"/>
          <w:szCs w:val="20"/>
          <w:lang w:eastAsia="it-IT"/>
        </w:rPr>
        <w:t xml:space="preserve"> da raggiungersi con almeno 2 </w:t>
      </w:r>
      <w:r>
        <w:rPr>
          <w:rFonts w:ascii="Times New Roman" w:hAnsi="Times New Roman"/>
          <w:sz w:val="20"/>
          <w:szCs w:val="20"/>
          <w:lang w:eastAsia="it-IT"/>
        </w:rPr>
        <w:t xml:space="preserve">tipologie di </w:t>
      </w:r>
      <w:r w:rsidRPr="00022178">
        <w:rPr>
          <w:rFonts w:ascii="Times New Roman" w:hAnsi="Times New Roman"/>
          <w:sz w:val="20"/>
          <w:szCs w:val="20"/>
          <w:lang w:eastAsia="it-IT"/>
        </w:rPr>
        <w:t xml:space="preserve">criteri </w:t>
      </w:r>
      <w:r>
        <w:rPr>
          <w:rFonts w:ascii="Times New Roman" w:hAnsi="Times New Roman"/>
          <w:sz w:val="20"/>
          <w:szCs w:val="20"/>
          <w:lang w:eastAsia="it-IT"/>
        </w:rPr>
        <w:t>(trasversali, specifici e relativi all’operazione).</w:t>
      </w:r>
    </w:p>
    <w:p w:rsidR="00540968" w:rsidRDefault="00540968" w:rsidP="009A1CB3">
      <w:pPr>
        <w:spacing w:after="120"/>
        <w:jc w:val="both"/>
        <w:rPr>
          <w:rFonts w:ascii="Times New Roman" w:hAnsi="Times New Roman"/>
          <w:sz w:val="20"/>
          <w:szCs w:val="20"/>
          <w:lang w:eastAsia="it-IT"/>
        </w:rPr>
      </w:pPr>
      <w:r w:rsidRPr="00022178">
        <w:rPr>
          <w:rFonts w:ascii="Times New Roman" w:hAnsi="Times New Roman"/>
          <w:sz w:val="20"/>
          <w:szCs w:val="20"/>
          <w:lang w:eastAsia="it-IT"/>
        </w:rPr>
        <w:t>In caso di ex-aequo, ovvero nei casi di parità di punteggio conse</w:t>
      </w:r>
      <w:r>
        <w:rPr>
          <w:rFonts w:ascii="Times New Roman" w:hAnsi="Times New Roman"/>
          <w:sz w:val="20"/>
          <w:szCs w:val="20"/>
          <w:lang w:eastAsia="it-IT"/>
        </w:rPr>
        <w:t>guito tra due o più operazioni, si procederà secondo il seguente schema:</w:t>
      </w:r>
    </w:p>
    <w:p w:rsidR="00540968" w:rsidRDefault="00540968" w:rsidP="009A1CB3">
      <w:pPr>
        <w:pStyle w:val="ListParagraph"/>
        <w:numPr>
          <w:ilvl w:val="0"/>
          <w:numId w:val="33"/>
        </w:numPr>
        <w:spacing w:after="120"/>
        <w:jc w:val="both"/>
        <w:rPr>
          <w:rFonts w:ascii="Times New Roman" w:hAnsi="Times New Roman"/>
          <w:sz w:val="20"/>
        </w:rPr>
      </w:pPr>
      <w:r>
        <w:rPr>
          <w:rFonts w:ascii="Times New Roman" w:hAnsi="Times New Roman"/>
          <w:sz w:val="20"/>
        </w:rPr>
        <w:t>in prima istanza prevale l’ordine cronologico;</w:t>
      </w:r>
    </w:p>
    <w:p w:rsidR="00540968" w:rsidRDefault="00540968" w:rsidP="009A1CB3">
      <w:pPr>
        <w:pStyle w:val="ListParagraph"/>
        <w:numPr>
          <w:ilvl w:val="0"/>
          <w:numId w:val="33"/>
        </w:numPr>
        <w:spacing w:after="120"/>
        <w:jc w:val="both"/>
        <w:rPr>
          <w:rFonts w:ascii="Times New Roman" w:hAnsi="Times New Roman"/>
          <w:sz w:val="20"/>
        </w:rPr>
      </w:pPr>
      <w:r>
        <w:rPr>
          <w:rFonts w:ascii="Times New Roman" w:hAnsi="Times New Roman"/>
          <w:sz w:val="20"/>
        </w:rPr>
        <w:t xml:space="preserve">in seconda istanza prevale il progetto </w:t>
      </w:r>
      <w:r w:rsidRPr="00197336">
        <w:rPr>
          <w:rFonts w:ascii="Times New Roman" w:hAnsi="Times New Roman"/>
          <w:b/>
          <w:sz w:val="20"/>
          <w:u w:val="single"/>
        </w:rPr>
        <w:t>sottoscritto</w:t>
      </w:r>
      <w:r>
        <w:rPr>
          <w:rFonts w:ascii="Times New Roman" w:hAnsi="Times New Roman"/>
          <w:sz w:val="20"/>
        </w:rPr>
        <w:t xml:space="preserve"> dal rappresentante legale che presenta la minore età.</w:t>
      </w:r>
    </w:p>
    <w:p w:rsidR="00540968" w:rsidRDefault="00540968" w:rsidP="00434663">
      <w:pPr>
        <w:pStyle w:val="ListParagraph"/>
        <w:spacing w:after="120"/>
        <w:ind w:left="774"/>
        <w:jc w:val="both"/>
        <w:rPr>
          <w:rFonts w:ascii="Times New Roman" w:hAnsi="Times New Roman"/>
          <w:sz w:val="20"/>
        </w:rPr>
      </w:pPr>
    </w:p>
    <w:p w:rsidR="00540968" w:rsidRPr="00AA0AEC" w:rsidRDefault="00540968" w:rsidP="00AA0AEC">
      <w:pPr>
        <w:spacing w:after="120"/>
        <w:jc w:val="both"/>
        <w:rPr>
          <w:rFonts w:ascii="Times New Roman" w:hAnsi="Times New Roman"/>
          <w:b/>
          <w:color w:val="1F497D"/>
          <w:sz w:val="20"/>
          <w:szCs w:val="20"/>
          <w:lang w:eastAsia="it-IT"/>
        </w:rPr>
      </w:pPr>
      <w:r w:rsidRPr="00AA0AEC">
        <w:rPr>
          <w:rFonts w:ascii="Times New Roman" w:hAnsi="Times New Roman"/>
          <w:b/>
          <w:color w:val="1F497D"/>
          <w:sz w:val="20"/>
          <w:szCs w:val="20"/>
          <w:lang w:eastAsia="it-IT"/>
        </w:rPr>
        <w:t>Criteri trasversali</w:t>
      </w:r>
    </w:p>
    <w:p w:rsidR="00540968" w:rsidRPr="00AA0AEC" w:rsidRDefault="00540968" w:rsidP="00AA0AEC">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T</w:t>
      </w:r>
      <w:r w:rsidRPr="00AA0AEC">
        <w:rPr>
          <w:rFonts w:ascii="Times New Roman" w:hAnsi="Times New Roman"/>
          <w:sz w:val="20"/>
          <w:szCs w:val="20"/>
          <w:lang w:eastAsia="it-IT"/>
        </w:rPr>
        <w:t>1.</w:t>
      </w:r>
      <w:r w:rsidRPr="00AA0AEC">
        <w:rPr>
          <w:rFonts w:ascii="Times New Roman" w:hAnsi="Times New Roman"/>
          <w:sz w:val="20"/>
          <w:szCs w:val="20"/>
        </w:rPr>
        <w:t xml:space="preserve"> Se il richiedente è un’impresa minore età del rappresentante legale ovvero minore età media dei componenti degli organi decisionali</w:t>
      </w:r>
    </w:p>
    <w:p w:rsidR="00540968" w:rsidRDefault="00540968" w:rsidP="00AA0AEC">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p>
    <w:p w:rsidR="00540968" w:rsidRPr="0038133C" w:rsidRDefault="00540968" w:rsidP="0038133C">
      <w:pPr>
        <w:pStyle w:val="ListParagraph"/>
        <w:numPr>
          <w:ilvl w:val="0"/>
          <w:numId w:val="34"/>
        </w:numPr>
        <w:spacing w:after="120"/>
        <w:jc w:val="both"/>
        <w:rPr>
          <w:rFonts w:ascii="Times New Roman" w:hAnsi="Times New Roman"/>
          <w:sz w:val="20"/>
        </w:rPr>
      </w:pPr>
      <w:r>
        <w:rPr>
          <w:rFonts w:ascii="Times New Roman" w:hAnsi="Times New Roman"/>
          <w:sz w:val="20"/>
        </w:rPr>
        <w:t xml:space="preserve">per le ditte individuali: </w:t>
      </w:r>
      <w:r w:rsidRPr="0038133C">
        <w:rPr>
          <w:rFonts w:ascii="Times New Roman" w:hAnsi="Times New Roman"/>
          <w:sz w:val="20"/>
        </w:rPr>
        <w:t>dati anagrafici del richiedente verific</w:t>
      </w:r>
      <w:r>
        <w:rPr>
          <w:rFonts w:ascii="Times New Roman" w:hAnsi="Times New Roman"/>
          <w:sz w:val="20"/>
        </w:rPr>
        <w:t>abili dal documento di identità;</w:t>
      </w:r>
    </w:p>
    <w:p w:rsidR="00540968" w:rsidRDefault="00540968" w:rsidP="0038133C">
      <w:pPr>
        <w:pStyle w:val="ListParagraph"/>
        <w:numPr>
          <w:ilvl w:val="0"/>
          <w:numId w:val="34"/>
        </w:numPr>
        <w:spacing w:after="120"/>
        <w:jc w:val="both"/>
        <w:rPr>
          <w:rFonts w:ascii="Times New Roman" w:hAnsi="Times New Roman"/>
          <w:sz w:val="20"/>
        </w:rPr>
      </w:pPr>
      <w:r w:rsidRPr="0038133C">
        <w:rPr>
          <w:rFonts w:ascii="Times New Roman" w:hAnsi="Times New Roman"/>
          <w:sz w:val="20"/>
        </w:rPr>
        <w:t>se il</w:t>
      </w:r>
      <w:r>
        <w:rPr>
          <w:rFonts w:ascii="Times New Roman" w:hAnsi="Times New Roman"/>
          <w:sz w:val="20"/>
        </w:rPr>
        <w:t xml:space="preserve"> richiedente è una società: </w:t>
      </w:r>
      <w:r w:rsidRPr="0038133C">
        <w:rPr>
          <w:rFonts w:ascii="Times New Roman" w:hAnsi="Times New Roman"/>
          <w:sz w:val="20"/>
        </w:rPr>
        <w:t xml:space="preserve">dati anagrafici del </w:t>
      </w:r>
      <w:r>
        <w:rPr>
          <w:rFonts w:ascii="Times New Roman" w:hAnsi="Times New Roman"/>
          <w:sz w:val="20"/>
        </w:rPr>
        <w:t xml:space="preserve">rappresentante legale e </w:t>
      </w:r>
      <w:r w:rsidRPr="00AA0AEC">
        <w:rPr>
          <w:rFonts w:ascii="Times New Roman" w:hAnsi="Times New Roman"/>
          <w:sz w:val="20"/>
        </w:rPr>
        <w:t>dei componenti degli organi decisiona</w:t>
      </w:r>
      <w:r>
        <w:rPr>
          <w:rFonts w:ascii="Times New Roman" w:hAnsi="Times New Roman"/>
          <w:sz w:val="20"/>
        </w:rPr>
        <w:t>li</w:t>
      </w:r>
      <w:r w:rsidRPr="0038133C">
        <w:rPr>
          <w:rFonts w:ascii="Times New Roman" w:hAnsi="Times New Roman"/>
          <w:sz w:val="20"/>
        </w:rPr>
        <w:t xml:space="preserve"> verific</w:t>
      </w:r>
      <w:r>
        <w:rPr>
          <w:rFonts w:ascii="Times New Roman" w:hAnsi="Times New Roman"/>
          <w:sz w:val="20"/>
        </w:rPr>
        <w:t xml:space="preserve">abili dai documenti di identità. </w:t>
      </w:r>
    </w:p>
    <w:p w:rsidR="00540968" w:rsidRDefault="00540968" w:rsidP="0038133C">
      <w:pPr>
        <w:spacing w:after="120"/>
        <w:jc w:val="both"/>
        <w:rPr>
          <w:rFonts w:ascii="Times New Roman" w:hAnsi="Times New Roman"/>
          <w:sz w:val="20"/>
          <w:szCs w:val="20"/>
          <w:lang w:eastAsia="it-IT"/>
        </w:rPr>
      </w:pPr>
      <w:r>
        <w:rPr>
          <w:rFonts w:ascii="Times New Roman" w:hAnsi="Times New Roman"/>
          <w:sz w:val="20"/>
          <w:szCs w:val="20"/>
          <w:lang w:eastAsia="it-IT"/>
        </w:rPr>
        <w:t>Se l’età del richiedente (o l’età media dei componenti dell’organo decisionale) è superiore a 40 anni il punteggio è zero. Altrimenti il punteggio è 1.</w:t>
      </w:r>
    </w:p>
    <w:p w:rsidR="00540968" w:rsidRDefault="00540968" w:rsidP="0038133C">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38133C">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T2</w:t>
      </w:r>
      <w:r w:rsidRPr="00AA0AEC">
        <w:rPr>
          <w:rFonts w:ascii="Times New Roman" w:hAnsi="Times New Roman"/>
          <w:sz w:val="20"/>
          <w:szCs w:val="20"/>
          <w:lang w:eastAsia="it-IT"/>
        </w:rPr>
        <w:t>.</w:t>
      </w:r>
      <w:r w:rsidRPr="0038133C">
        <w:rPr>
          <w:rFonts w:ascii="Times New Roman" w:hAnsi="Times New Roman"/>
          <w:sz w:val="20"/>
          <w:szCs w:val="20"/>
        </w:rPr>
        <w:t>Il soggetto richiedente è di sesso femminile ovvero la maggioranza delle quote di rappresentanza negli organismi decisionali è detenuta da persone di sesso femminile</w:t>
      </w:r>
    </w:p>
    <w:p w:rsidR="00540968" w:rsidRDefault="00540968" w:rsidP="0038133C">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p>
    <w:p w:rsidR="00540968" w:rsidRPr="0038133C" w:rsidRDefault="00540968" w:rsidP="0038133C">
      <w:pPr>
        <w:pStyle w:val="ListParagraph"/>
        <w:numPr>
          <w:ilvl w:val="0"/>
          <w:numId w:val="34"/>
        </w:numPr>
        <w:spacing w:after="120"/>
        <w:jc w:val="both"/>
        <w:rPr>
          <w:rFonts w:ascii="Times New Roman" w:hAnsi="Times New Roman"/>
          <w:sz w:val="20"/>
        </w:rPr>
      </w:pPr>
      <w:r>
        <w:rPr>
          <w:rFonts w:ascii="Times New Roman" w:hAnsi="Times New Roman"/>
          <w:sz w:val="20"/>
        </w:rPr>
        <w:t xml:space="preserve">per le ditte individuali: </w:t>
      </w:r>
      <w:r w:rsidRPr="0038133C">
        <w:rPr>
          <w:rFonts w:ascii="Times New Roman" w:hAnsi="Times New Roman"/>
          <w:sz w:val="20"/>
        </w:rPr>
        <w:t>dati anagrafici del richiedente verific</w:t>
      </w:r>
      <w:r>
        <w:rPr>
          <w:rFonts w:ascii="Times New Roman" w:hAnsi="Times New Roman"/>
          <w:sz w:val="20"/>
        </w:rPr>
        <w:t>abili dal documento di identità</w:t>
      </w:r>
    </w:p>
    <w:p w:rsidR="00540968" w:rsidRDefault="00540968" w:rsidP="0038133C">
      <w:pPr>
        <w:pStyle w:val="ListParagraph"/>
        <w:numPr>
          <w:ilvl w:val="0"/>
          <w:numId w:val="34"/>
        </w:numPr>
        <w:spacing w:after="120"/>
        <w:jc w:val="both"/>
        <w:rPr>
          <w:rFonts w:ascii="Times New Roman" w:hAnsi="Times New Roman"/>
          <w:sz w:val="20"/>
        </w:rPr>
      </w:pPr>
      <w:r w:rsidRPr="0038133C">
        <w:rPr>
          <w:rFonts w:ascii="Times New Roman" w:hAnsi="Times New Roman"/>
          <w:sz w:val="20"/>
        </w:rPr>
        <w:t>se il</w:t>
      </w:r>
      <w:r>
        <w:rPr>
          <w:rFonts w:ascii="Times New Roman" w:hAnsi="Times New Roman"/>
          <w:sz w:val="20"/>
        </w:rPr>
        <w:t xml:space="preserve"> richiedente è una società: </w:t>
      </w:r>
      <w:r w:rsidRPr="0038133C">
        <w:rPr>
          <w:rFonts w:ascii="Times New Roman" w:hAnsi="Times New Roman"/>
          <w:sz w:val="20"/>
        </w:rPr>
        <w:t xml:space="preserve">dati anagrafici del </w:t>
      </w:r>
      <w:r>
        <w:rPr>
          <w:rFonts w:ascii="Times New Roman" w:hAnsi="Times New Roman"/>
          <w:sz w:val="20"/>
        </w:rPr>
        <w:t xml:space="preserve">rappresentante legale e </w:t>
      </w:r>
      <w:r w:rsidRPr="00AA0AEC">
        <w:rPr>
          <w:rFonts w:ascii="Times New Roman" w:hAnsi="Times New Roman"/>
          <w:sz w:val="20"/>
        </w:rPr>
        <w:t>dei componenti degli organi decisiona</w:t>
      </w:r>
      <w:r>
        <w:rPr>
          <w:rFonts w:ascii="Times New Roman" w:hAnsi="Times New Roman"/>
          <w:sz w:val="20"/>
        </w:rPr>
        <w:t>li</w:t>
      </w:r>
      <w:r w:rsidRPr="0038133C">
        <w:rPr>
          <w:rFonts w:ascii="Times New Roman" w:hAnsi="Times New Roman"/>
          <w:sz w:val="20"/>
        </w:rPr>
        <w:t xml:space="preserve"> verific</w:t>
      </w:r>
      <w:r>
        <w:rPr>
          <w:rFonts w:ascii="Times New Roman" w:hAnsi="Times New Roman"/>
          <w:sz w:val="20"/>
        </w:rPr>
        <w:t xml:space="preserve">abili dai documenti di identità. </w:t>
      </w:r>
    </w:p>
    <w:p w:rsidR="00540968" w:rsidRDefault="00540968" w:rsidP="0038133C">
      <w:pPr>
        <w:spacing w:after="120"/>
        <w:jc w:val="both"/>
        <w:rPr>
          <w:rFonts w:ascii="Times New Roman" w:hAnsi="Times New Roman"/>
          <w:sz w:val="20"/>
          <w:szCs w:val="20"/>
          <w:lang w:eastAsia="it-IT"/>
        </w:rPr>
      </w:pPr>
      <w:r>
        <w:rPr>
          <w:rFonts w:ascii="Times New Roman" w:hAnsi="Times New Roman"/>
          <w:sz w:val="20"/>
          <w:szCs w:val="20"/>
          <w:lang w:eastAsia="it-IT"/>
        </w:rPr>
        <w:t>Se il richiedente (o la maggioranza dei componenti dell’organo decisionale) non è di sesso femminile il punteggio è zero. Altrimenti il punteggio è 1.</w:t>
      </w:r>
    </w:p>
    <w:p w:rsidR="00540968" w:rsidRDefault="00540968" w:rsidP="0038133C">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38133C">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T3</w:t>
      </w:r>
      <w:r w:rsidRPr="00AA0AEC">
        <w:rPr>
          <w:rFonts w:ascii="Times New Roman" w:hAnsi="Times New Roman"/>
          <w:sz w:val="20"/>
          <w:szCs w:val="20"/>
          <w:lang w:eastAsia="it-IT"/>
        </w:rPr>
        <w:t>.</w:t>
      </w:r>
      <w:r w:rsidRPr="0038133C">
        <w:rPr>
          <w:rFonts w:ascii="Times New Roman" w:hAnsi="Times New Roman"/>
          <w:sz w:val="20"/>
          <w:szCs w:val="20"/>
        </w:rPr>
        <w:t>L'operazione si inserisce in una strategia/progetto/piano finanziato anche con altre risorse finanziarie con particolare riferimento a Fondi SIE</w:t>
      </w:r>
    </w:p>
    <w:p w:rsidR="00540968" w:rsidRDefault="00540968" w:rsidP="0038133C">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sidRPr="0038133C">
        <w:rPr>
          <w:rFonts w:ascii="Times New Roman" w:hAnsi="Times New Roman"/>
          <w:sz w:val="20"/>
          <w:szCs w:val="20"/>
          <w:lang w:eastAsia="it-IT"/>
        </w:rPr>
        <w:t xml:space="preserve">dichiarazione del </w:t>
      </w:r>
      <w:r>
        <w:rPr>
          <w:rFonts w:ascii="Times New Roman" w:hAnsi="Times New Roman"/>
          <w:sz w:val="20"/>
          <w:szCs w:val="20"/>
          <w:lang w:eastAsia="it-IT"/>
        </w:rPr>
        <w:t>rappresentante legale dell’impresa richiedente in cui</w:t>
      </w:r>
      <w:r w:rsidRPr="0038133C">
        <w:rPr>
          <w:rFonts w:ascii="Times New Roman" w:hAnsi="Times New Roman"/>
          <w:sz w:val="20"/>
          <w:szCs w:val="20"/>
          <w:lang w:eastAsia="it-IT"/>
        </w:rPr>
        <w:t xml:space="preserve"> si </w:t>
      </w:r>
      <w:r>
        <w:rPr>
          <w:rFonts w:ascii="Times New Roman" w:hAnsi="Times New Roman"/>
          <w:sz w:val="20"/>
          <w:szCs w:val="20"/>
          <w:lang w:eastAsia="it-IT"/>
        </w:rPr>
        <w:t>descriva</w:t>
      </w:r>
      <w:r w:rsidRPr="0038133C">
        <w:rPr>
          <w:rFonts w:ascii="Times New Roman" w:hAnsi="Times New Roman"/>
          <w:sz w:val="20"/>
          <w:szCs w:val="20"/>
          <w:lang w:eastAsia="it-IT"/>
        </w:rPr>
        <w:t xml:space="preserve"> la strategia globale di sviluppo dell’impresa</w:t>
      </w:r>
      <w:r>
        <w:rPr>
          <w:rFonts w:ascii="Times New Roman" w:hAnsi="Times New Roman"/>
          <w:sz w:val="20"/>
          <w:szCs w:val="20"/>
          <w:lang w:eastAsia="it-IT"/>
        </w:rPr>
        <w:t>:</w:t>
      </w:r>
    </w:p>
    <w:p w:rsidR="00540968" w:rsidRDefault="00540968" w:rsidP="00EF7AAF">
      <w:pPr>
        <w:pStyle w:val="ListParagraph"/>
        <w:numPr>
          <w:ilvl w:val="0"/>
          <w:numId w:val="35"/>
        </w:numPr>
        <w:spacing w:after="120"/>
        <w:jc w:val="both"/>
        <w:rPr>
          <w:rFonts w:ascii="Times New Roman" w:hAnsi="Times New Roman"/>
          <w:sz w:val="20"/>
        </w:rPr>
      </w:pPr>
      <w:r>
        <w:rPr>
          <w:rFonts w:ascii="Times New Roman" w:hAnsi="Times New Roman"/>
          <w:sz w:val="20"/>
        </w:rPr>
        <w:t>dalla quale risulti il supporto finanziario</w:t>
      </w:r>
      <w:r w:rsidRPr="00EF7AAF">
        <w:rPr>
          <w:rFonts w:ascii="Times New Roman" w:hAnsi="Times New Roman"/>
          <w:sz w:val="20"/>
        </w:rPr>
        <w:t xml:space="preserve"> dell’operazione </w:t>
      </w:r>
      <w:r>
        <w:rPr>
          <w:rFonts w:ascii="Times New Roman" w:hAnsi="Times New Roman"/>
          <w:sz w:val="20"/>
        </w:rPr>
        <w:t>da parte di</w:t>
      </w:r>
      <w:r w:rsidRPr="00EF7AAF">
        <w:rPr>
          <w:rFonts w:ascii="Times New Roman" w:hAnsi="Times New Roman"/>
          <w:sz w:val="20"/>
        </w:rPr>
        <w:t xml:space="preserve"> altre risorse finanziarie </w:t>
      </w:r>
      <w:r>
        <w:rPr>
          <w:rFonts w:ascii="Times New Roman" w:hAnsi="Times New Roman"/>
          <w:sz w:val="20"/>
        </w:rPr>
        <w:t>(</w:t>
      </w:r>
      <w:r w:rsidRPr="00EF7AAF">
        <w:rPr>
          <w:rFonts w:ascii="Times New Roman" w:hAnsi="Times New Roman"/>
          <w:sz w:val="20"/>
        </w:rPr>
        <w:t>con particolare riferimento a Fondi SIE</w:t>
      </w:r>
      <w:r>
        <w:rPr>
          <w:rFonts w:ascii="Times New Roman" w:hAnsi="Times New Roman"/>
          <w:sz w:val="20"/>
        </w:rPr>
        <w:t>)</w:t>
      </w:r>
      <w:r w:rsidRPr="00EF7AAF">
        <w:rPr>
          <w:rFonts w:ascii="Times New Roman" w:hAnsi="Times New Roman"/>
          <w:sz w:val="20"/>
        </w:rPr>
        <w:t xml:space="preserve">, </w:t>
      </w:r>
    </w:p>
    <w:p w:rsidR="00540968" w:rsidRDefault="00540968" w:rsidP="00EF7AAF">
      <w:pPr>
        <w:pStyle w:val="ListParagraph"/>
        <w:numPr>
          <w:ilvl w:val="0"/>
          <w:numId w:val="35"/>
        </w:numPr>
        <w:spacing w:after="120"/>
        <w:jc w:val="both"/>
        <w:rPr>
          <w:rFonts w:ascii="Times New Roman" w:hAnsi="Times New Roman"/>
          <w:sz w:val="20"/>
        </w:rPr>
      </w:pPr>
      <w:r>
        <w:rPr>
          <w:rFonts w:ascii="Times New Roman" w:hAnsi="Times New Roman"/>
          <w:sz w:val="20"/>
        </w:rPr>
        <w:t xml:space="preserve">corredata da </w:t>
      </w:r>
      <w:r w:rsidRPr="00EF7AAF">
        <w:rPr>
          <w:rFonts w:ascii="Times New Roman" w:hAnsi="Times New Roman"/>
          <w:sz w:val="20"/>
        </w:rPr>
        <w:t>allega</w:t>
      </w:r>
      <w:r>
        <w:rPr>
          <w:rFonts w:ascii="Times New Roman" w:hAnsi="Times New Roman"/>
          <w:sz w:val="20"/>
        </w:rPr>
        <w:t>ti inerenti al</w:t>
      </w:r>
      <w:r w:rsidRPr="00EF7AAF">
        <w:rPr>
          <w:rFonts w:ascii="Times New Roman" w:hAnsi="Times New Roman"/>
          <w:sz w:val="20"/>
        </w:rPr>
        <w:t xml:space="preserve">le richieste di partecipazione ad altri fondi </w:t>
      </w:r>
    </w:p>
    <w:p w:rsidR="00540968" w:rsidRDefault="00540968" w:rsidP="00EF7AAF">
      <w:pPr>
        <w:spacing w:after="120"/>
        <w:jc w:val="both"/>
        <w:rPr>
          <w:rFonts w:ascii="Times New Roman" w:hAnsi="Times New Roman"/>
          <w:sz w:val="20"/>
          <w:szCs w:val="20"/>
          <w:lang w:eastAsia="it-IT"/>
        </w:rPr>
      </w:pPr>
      <w:r w:rsidRPr="00EF7AAF">
        <w:rPr>
          <w:rFonts w:ascii="Times New Roman" w:hAnsi="Times New Roman"/>
          <w:sz w:val="20"/>
          <w:szCs w:val="20"/>
          <w:lang w:eastAsia="it-IT"/>
        </w:rPr>
        <w:t xml:space="preserve">Se </w:t>
      </w:r>
      <w:r>
        <w:rPr>
          <w:rFonts w:ascii="Times New Roman" w:hAnsi="Times New Roman"/>
          <w:sz w:val="20"/>
          <w:szCs w:val="20"/>
          <w:lang w:eastAsia="it-IT"/>
        </w:rPr>
        <w:t>dalla dichiarazione fornita e dai relativi allegati della citata strategia non risulta il supporto finanziario di altre risorse alla strategia per la quale si richiede il contributo del PO FEAMP</w:t>
      </w:r>
      <w:r w:rsidRPr="00EF7AAF">
        <w:rPr>
          <w:rFonts w:ascii="Times New Roman" w:hAnsi="Times New Roman"/>
          <w:sz w:val="20"/>
          <w:szCs w:val="20"/>
          <w:lang w:eastAsia="it-IT"/>
        </w:rPr>
        <w:t xml:space="preserve"> il punteggio è zero. Altrimenti il punteggio è 1.</w:t>
      </w:r>
    </w:p>
    <w:p w:rsidR="00540968" w:rsidRPr="00AA0AEC" w:rsidRDefault="00540968" w:rsidP="00EF7AAF">
      <w:pPr>
        <w:spacing w:after="120"/>
        <w:jc w:val="both"/>
        <w:rPr>
          <w:rFonts w:ascii="Times New Roman" w:hAnsi="Times New Roman"/>
          <w:b/>
          <w:color w:val="1F497D"/>
          <w:sz w:val="20"/>
          <w:szCs w:val="20"/>
          <w:lang w:eastAsia="it-IT"/>
        </w:rPr>
      </w:pPr>
      <w:r w:rsidRPr="00AA0AEC">
        <w:rPr>
          <w:rFonts w:ascii="Times New Roman" w:hAnsi="Times New Roman"/>
          <w:b/>
          <w:color w:val="1F497D"/>
          <w:sz w:val="20"/>
          <w:szCs w:val="20"/>
          <w:lang w:eastAsia="it-IT"/>
        </w:rPr>
        <w:t xml:space="preserve">Criteri </w:t>
      </w:r>
      <w:r>
        <w:rPr>
          <w:rFonts w:ascii="Times New Roman" w:hAnsi="Times New Roman"/>
          <w:b/>
          <w:color w:val="1F497D"/>
          <w:sz w:val="20"/>
          <w:szCs w:val="20"/>
          <w:lang w:eastAsia="it-IT"/>
        </w:rPr>
        <w:t>specifici del richiedente</w:t>
      </w:r>
    </w:p>
    <w:p w:rsidR="00540968" w:rsidRPr="00AA0AEC" w:rsidRDefault="00540968" w:rsidP="00EF7AA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R</w:t>
      </w:r>
      <w:r w:rsidRPr="00AA0AEC">
        <w:rPr>
          <w:rFonts w:ascii="Times New Roman" w:hAnsi="Times New Roman"/>
          <w:sz w:val="20"/>
          <w:szCs w:val="20"/>
          <w:lang w:eastAsia="it-IT"/>
        </w:rPr>
        <w:t>1.</w:t>
      </w:r>
      <w:r w:rsidRPr="00EF7AAF">
        <w:rPr>
          <w:rFonts w:ascii="Times New Roman" w:hAnsi="Times New Roman"/>
          <w:sz w:val="20"/>
          <w:szCs w:val="20"/>
        </w:rPr>
        <w:t>L'azienda è in possesso di certificazioni di prodotto o di processo</w:t>
      </w:r>
    </w:p>
    <w:p w:rsidR="00540968" w:rsidRDefault="00540968" w:rsidP="00EF7AAF">
      <w:pPr>
        <w:spacing w:after="120"/>
        <w:jc w:val="both"/>
        <w:rPr>
          <w:rFonts w:ascii="Times New Roman" w:hAnsi="Times New Roman"/>
          <w:sz w:val="20"/>
          <w:szCs w:val="20"/>
        </w:rPr>
      </w:pPr>
      <w:r w:rsidRPr="00AA0AEC">
        <w:rPr>
          <w:rFonts w:ascii="Times New Roman" w:hAnsi="Times New Roman"/>
          <w:sz w:val="20"/>
          <w:szCs w:val="20"/>
          <w:lang w:eastAsia="it-IT"/>
        </w:rPr>
        <w:t xml:space="preserve">Documentazione comprovante il criterio: </w:t>
      </w:r>
      <w:r w:rsidRPr="0038133C">
        <w:rPr>
          <w:rFonts w:ascii="Times New Roman" w:hAnsi="Times New Roman"/>
          <w:sz w:val="20"/>
          <w:szCs w:val="20"/>
          <w:lang w:eastAsia="it-IT"/>
        </w:rPr>
        <w:t xml:space="preserve">dichiarazione del </w:t>
      </w:r>
      <w:r>
        <w:rPr>
          <w:rFonts w:ascii="Times New Roman" w:hAnsi="Times New Roman"/>
          <w:sz w:val="20"/>
          <w:szCs w:val="20"/>
          <w:lang w:eastAsia="it-IT"/>
        </w:rPr>
        <w:t xml:space="preserve">rappresentante legale dell’impresa richiedente che attesti il possesso di almeno una certificazione </w:t>
      </w:r>
      <w:r w:rsidRPr="00EF7AAF">
        <w:rPr>
          <w:rFonts w:ascii="Times New Roman" w:hAnsi="Times New Roman"/>
          <w:sz w:val="20"/>
          <w:szCs w:val="20"/>
        </w:rPr>
        <w:t>di prodotto o di processo</w:t>
      </w:r>
      <w:r>
        <w:rPr>
          <w:rFonts w:ascii="Times New Roman" w:hAnsi="Times New Roman"/>
          <w:sz w:val="20"/>
          <w:szCs w:val="20"/>
        </w:rPr>
        <w:t xml:space="preserve"> corredata dalla stessa copia della certificazione. </w:t>
      </w:r>
    </w:p>
    <w:p w:rsidR="00540968" w:rsidRPr="00EF7AAF" w:rsidRDefault="00540968" w:rsidP="00EF7AAF">
      <w:pPr>
        <w:spacing w:after="120"/>
        <w:jc w:val="both"/>
        <w:rPr>
          <w:rFonts w:ascii="Times New Roman" w:hAnsi="Times New Roman"/>
          <w:sz w:val="20"/>
          <w:szCs w:val="20"/>
          <w:lang w:eastAsia="it-IT"/>
        </w:rPr>
      </w:pPr>
      <w:r w:rsidRPr="00EF7AAF">
        <w:rPr>
          <w:rFonts w:ascii="Times New Roman" w:hAnsi="Times New Roman"/>
          <w:sz w:val="20"/>
          <w:szCs w:val="20"/>
          <w:lang w:eastAsia="it-IT"/>
        </w:rPr>
        <w:t xml:space="preserve">Se </w:t>
      </w:r>
      <w:r>
        <w:rPr>
          <w:rFonts w:ascii="Times New Roman" w:hAnsi="Times New Roman"/>
          <w:sz w:val="20"/>
          <w:szCs w:val="20"/>
          <w:lang w:eastAsia="it-IT"/>
        </w:rPr>
        <w:t xml:space="preserve">dalla dichiarazione fornita non risultano </w:t>
      </w:r>
      <w:r w:rsidRPr="00EF7AAF">
        <w:rPr>
          <w:rFonts w:ascii="Times New Roman" w:hAnsi="Times New Roman"/>
          <w:sz w:val="20"/>
          <w:szCs w:val="20"/>
        </w:rPr>
        <w:t>certificazioni di prodotto o di processo</w:t>
      </w:r>
      <w:r>
        <w:rPr>
          <w:rFonts w:ascii="Times New Roman" w:hAnsi="Times New Roman"/>
          <w:sz w:val="20"/>
          <w:szCs w:val="20"/>
        </w:rPr>
        <w:t xml:space="preserve"> per l’operazione per la quale viene richiesto</w:t>
      </w:r>
      <w:r>
        <w:rPr>
          <w:rFonts w:ascii="Times New Roman" w:hAnsi="Times New Roman"/>
          <w:sz w:val="20"/>
          <w:szCs w:val="20"/>
          <w:lang w:eastAsia="it-IT"/>
        </w:rPr>
        <w:t xml:space="preserve"> il supporto finanziario del PO FEAMP</w:t>
      </w:r>
      <w:r w:rsidRPr="00EF7AAF">
        <w:rPr>
          <w:rFonts w:ascii="Times New Roman" w:hAnsi="Times New Roman"/>
          <w:sz w:val="20"/>
          <w:szCs w:val="20"/>
          <w:lang w:eastAsia="it-IT"/>
        </w:rPr>
        <w:t xml:space="preserve"> il punteggio è zero. Altrimenti il punteggio è 1.</w:t>
      </w:r>
    </w:p>
    <w:p w:rsidR="00540968" w:rsidRDefault="00540968" w:rsidP="00EF7AAF">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EF7AA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R2</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EF7AAF">
        <w:rPr>
          <w:rFonts w:ascii="Times New Roman" w:hAnsi="Times New Roman"/>
          <w:sz w:val="20"/>
          <w:szCs w:val="20"/>
        </w:rPr>
        <w:t>Il richiedente è una Micro, Piccola e Media Impresa (PMI)</w:t>
      </w:r>
    </w:p>
    <w:p w:rsidR="00540968" w:rsidRPr="00EF7AAF" w:rsidRDefault="00540968" w:rsidP="00EF7AAF">
      <w:pPr>
        <w:spacing w:after="120"/>
        <w:jc w:val="both"/>
        <w:rPr>
          <w:rFonts w:ascii="Times New Roman" w:hAnsi="Times New Roman"/>
          <w:sz w:val="20"/>
          <w:szCs w:val="20"/>
          <w:lang w:eastAsia="it-IT"/>
        </w:rPr>
      </w:pPr>
      <w:r>
        <w:rPr>
          <w:rFonts w:ascii="Times New Roman" w:hAnsi="Times New Roman"/>
          <w:sz w:val="20"/>
          <w:szCs w:val="20"/>
          <w:lang w:eastAsia="it-IT"/>
        </w:rPr>
        <w:t xml:space="preserve">Il bando della misura 5.69 attivato dal </w:t>
      </w:r>
      <w:r w:rsidRPr="00CA612E">
        <w:rPr>
          <w:rFonts w:ascii="Times New Roman" w:hAnsi="Times New Roman"/>
          <w:sz w:val="20"/>
          <w:szCs w:val="20"/>
          <w:lang w:eastAsia="it-IT"/>
        </w:rPr>
        <w:t>Dipart</w:t>
      </w:r>
      <w:r>
        <w:rPr>
          <w:rFonts w:ascii="Times New Roman" w:hAnsi="Times New Roman"/>
          <w:sz w:val="20"/>
          <w:szCs w:val="20"/>
          <w:lang w:eastAsia="it-IT"/>
        </w:rPr>
        <w:t>imento della Pesca Mediterranea dell</w:t>
      </w:r>
      <w:r>
        <w:t>’</w:t>
      </w:r>
      <w:r w:rsidRPr="00CA612E">
        <w:rPr>
          <w:rFonts w:ascii="Times New Roman" w:hAnsi="Times New Roman"/>
          <w:sz w:val="20"/>
          <w:szCs w:val="20"/>
          <w:lang w:eastAsia="it-IT"/>
        </w:rPr>
        <w:t>Assessorato dell’Agricoltura, dello Sviluppo Rurale e della Pesca Mediterranea</w:t>
      </w:r>
      <w:r>
        <w:rPr>
          <w:rFonts w:ascii="Times New Roman" w:hAnsi="Times New Roman"/>
          <w:sz w:val="20"/>
          <w:szCs w:val="20"/>
          <w:lang w:eastAsia="it-IT"/>
        </w:rPr>
        <w:t xml:space="preserve"> della Regione Sicilia prevede quali beneficiari esclusivamente PMI: allegando la documentazione prevista dal bando si ottiene automaticamente un punteggio pari ad 1.</w:t>
      </w:r>
    </w:p>
    <w:p w:rsidR="00540968" w:rsidRDefault="00540968" w:rsidP="00EF7AAF">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EF7AA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R3</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CA612E">
        <w:rPr>
          <w:rFonts w:ascii="Times New Roman" w:hAnsi="Times New Roman"/>
          <w:sz w:val="20"/>
          <w:szCs w:val="20"/>
        </w:rPr>
        <w:t>Iniziativa presentata da imprese di pesca e/o acquacoltura che, attraverso la realizzazione del progetto, avviano l’attività di trasformazione all’interno della stessa impresa</w:t>
      </w:r>
    </w:p>
    <w:p w:rsidR="00540968" w:rsidRDefault="00540968" w:rsidP="00EF7AAF">
      <w:pPr>
        <w:spacing w:after="120"/>
        <w:jc w:val="both"/>
        <w:rPr>
          <w:rFonts w:ascii="Times New Roman" w:hAnsi="Times New Roman"/>
          <w:sz w:val="20"/>
          <w:szCs w:val="20"/>
        </w:rPr>
      </w:pPr>
      <w:r w:rsidRPr="00AA0AEC">
        <w:rPr>
          <w:rFonts w:ascii="Times New Roman" w:hAnsi="Times New Roman"/>
          <w:sz w:val="20"/>
          <w:szCs w:val="20"/>
          <w:lang w:eastAsia="it-IT"/>
        </w:rPr>
        <w:t xml:space="preserve">Documentazione comprovante il criterio: </w:t>
      </w:r>
      <w:r w:rsidRPr="0038133C">
        <w:rPr>
          <w:rFonts w:ascii="Times New Roman" w:hAnsi="Times New Roman"/>
          <w:sz w:val="20"/>
          <w:szCs w:val="20"/>
          <w:lang w:eastAsia="it-IT"/>
        </w:rPr>
        <w:t xml:space="preserve">dichiarazione del </w:t>
      </w:r>
      <w:r>
        <w:rPr>
          <w:rFonts w:ascii="Times New Roman" w:hAnsi="Times New Roman"/>
          <w:sz w:val="20"/>
          <w:szCs w:val="20"/>
          <w:lang w:eastAsia="it-IT"/>
        </w:rPr>
        <w:t xml:space="preserve">rappresentante legale dell’impresa richiedente che attesti </w:t>
      </w:r>
      <w:r w:rsidRPr="00CA612E">
        <w:rPr>
          <w:rFonts w:ascii="Times New Roman" w:hAnsi="Times New Roman"/>
          <w:sz w:val="20"/>
          <w:szCs w:val="20"/>
          <w:lang w:eastAsia="it-IT"/>
        </w:rPr>
        <w:t>che l’attività di trasformazione viene avviata con</w:t>
      </w:r>
      <w:r>
        <w:rPr>
          <w:rFonts w:ascii="Times New Roman" w:hAnsi="Times New Roman"/>
          <w:sz w:val="20"/>
          <w:szCs w:val="20"/>
          <w:lang w:eastAsia="it-IT"/>
        </w:rPr>
        <w:t xml:space="preserve"> la presentazione dell’istanza corredata da </w:t>
      </w:r>
      <w:r w:rsidRPr="00CA612E">
        <w:rPr>
          <w:rFonts w:ascii="Times New Roman" w:hAnsi="Times New Roman"/>
          <w:sz w:val="20"/>
          <w:szCs w:val="20"/>
          <w:lang w:eastAsia="it-IT"/>
        </w:rPr>
        <w:t>apposita documentazione</w:t>
      </w:r>
      <w:r>
        <w:rPr>
          <w:rFonts w:ascii="Times New Roman" w:hAnsi="Times New Roman"/>
          <w:sz w:val="20"/>
          <w:szCs w:val="20"/>
          <w:lang w:eastAsia="it-IT"/>
        </w:rPr>
        <w:t xml:space="preserve"> </w:t>
      </w:r>
      <w:r w:rsidRPr="00CA612E">
        <w:rPr>
          <w:rFonts w:ascii="Times New Roman" w:hAnsi="Times New Roman"/>
          <w:sz w:val="20"/>
          <w:szCs w:val="20"/>
          <w:lang w:eastAsia="it-IT"/>
        </w:rPr>
        <w:t>(</w:t>
      </w:r>
      <w:r>
        <w:rPr>
          <w:rFonts w:ascii="Times New Roman" w:hAnsi="Times New Roman"/>
          <w:sz w:val="20"/>
          <w:szCs w:val="20"/>
          <w:lang w:eastAsia="it-IT"/>
        </w:rPr>
        <w:t xml:space="preserve">richiesta nuovo </w:t>
      </w:r>
      <w:r w:rsidRPr="00CA612E">
        <w:rPr>
          <w:rFonts w:ascii="Times New Roman" w:hAnsi="Times New Roman"/>
          <w:sz w:val="20"/>
          <w:szCs w:val="20"/>
          <w:lang w:eastAsia="it-IT"/>
        </w:rPr>
        <w:t xml:space="preserve">codice </w:t>
      </w:r>
      <w:r>
        <w:rPr>
          <w:rFonts w:ascii="Times New Roman" w:hAnsi="Times New Roman"/>
          <w:sz w:val="20"/>
          <w:szCs w:val="20"/>
          <w:lang w:eastAsia="it-IT"/>
        </w:rPr>
        <w:t>A</w:t>
      </w:r>
      <w:r w:rsidRPr="00CA612E">
        <w:rPr>
          <w:rFonts w:ascii="Times New Roman" w:hAnsi="Times New Roman"/>
          <w:sz w:val="20"/>
          <w:szCs w:val="20"/>
          <w:lang w:eastAsia="it-IT"/>
        </w:rPr>
        <w:t xml:space="preserve">teco, </w:t>
      </w:r>
      <w:r>
        <w:rPr>
          <w:rFonts w:ascii="Times New Roman" w:hAnsi="Times New Roman"/>
          <w:sz w:val="20"/>
          <w:szCs w:val="20"/>
          <w:lang w:eastAsia="it-IT"/>
        </w:rPr>
        <w:t xml:space="preserve">eventuale modifica </w:t>
      </w:r>
      <w:r w:rsidRPr="00CA612E">
        <w:rPr>
          <w:rFonts w:ascii="Times New Roman" w:hAnsi="Times New Roman"/>
          <w:sz w:val="20"/>
          <w:szCs w:val="20"/>
          <w:lang w:eastAsia="it-IT"/>
        </w:rPr>
        <w:t>statut</w:t>
      </w:r>
      <w:r>
        <w:rPr>
          <w:rFonts w:ascii="Times New Roman" w:hAnsi="Times New Roman"/>
          <w:sz w:val="20"/>
          <w:szCs w:val="20"/>
          <w:lang w:eastAsia="it-IT"/>
        </w:rPr>
        <w:t xml:space="preserve">aria, </w:t>
      </w:r>
      <w:r w:rsidRPr="00CA612E">
        <w:rPr>
          <w:rFonts w:ascii="Times New Roman" w:hAnsi="Times New Roman"/>
          <w:sz w:val="20"/>
          <w:szCs w:val="20"/>
          <w:lang w:eastAsia="it-IT"/>
        </w:rPr>
        <w:t>altro).</w:t>
      </w:r>
    </w:p>
    <w:p w:rsidR="00540968" w:rsidRDefault="00540968" w:rsidP="00EF7AAF">
      <w:pPr>
        <w:spacing w:after="120"/>
        <w:jc w:val="both"/>
        <w:rPr>
          <w:rFonts w:ascii="Times New Roman" w:hAnsi="Times New Roman"/>
          <w:sz w:val="20"/>
          <w:szCs w:val="20"/>
          <w:lang w:eastAsia="it-IT"/>
        </w:rPr>
      </w:pPr>
      <w:r w:rsidRPr="00EF7AAF">
        <w:rPr>
          <w:rFonts w:ascii="Times New Roman" w:hAnsi="Times New Roman"/>
          <w:sz w:val="20"/>
          <w:szCs w:val="20"/>
          <w:lang w:eastAsia="it-IT"/>
        </w:rPr>
        <w:t xml:space="preserve">Se </w:t>
      </w:r>
      <w:r>
        <w:rPr>
          <w:rFonts w:ascii="Times New Roman" w:hAnsi="Times New Roman"/>
          <w:sz w:val="20"/>
          <w:szCs w:val="20"/>
          <w:lang w:eastAsia="it-IT"/>
        </w:rPr>
        <w:t xml:space="preserve">dalla dichiarazione fornita e dai relativi allegati si evince che </w:t>
      </w:r>
      <w:r>
        <w:rPr>
          <w:rFonts w:ascii="Times New Roman" w:hAnsi="Times New Roman"/>
          <w:sz w:val="20"/>
          <w:szCs w:val="20"/>
        </w:rPr>
        <w:t>l’operazione per la quale viene richiesto</w:t>
      </w:r>
      <w:r>
        <w:rPr>
          <w:rFonts w:ascii="Times New Roman" w:hAnsi="Times New Roman"/>
          <w:sz w:val="20"/>
          <w:szCs w:val="20"/>
          <w:lang w:eastAsia="it-IT"/>
        </w:rPr>
        <w:t xml:space="preserve"> il supporto finanziario del PO FEAMP costituisce una nuova attività di trasformazione da parte di aziende già attive nel settore della </w:t>
      </w:r>
      <w:r w:rsidRPr="00CA612E">
        <w:rPr>
          <w:rFonts w:ascii="Times New Roman" w:hAnsi="Times New Roman"/>
          <w:sz w:val="20"/>
          <w:szCs w:val="20"/>
        </w:rPr>
        <w:t>pesca e/o acquacoltura</w:t>
      </w:r>
      <w:r w:rsidRPr="00EF7AAF">
        <w:rPr>
          <w:rFonts w:ascii="Times New Roman" w:hAnsi="Times New Roman"/>
          <w:sz w:val="20"/>
          <w:szCs w:val="20"/>
          <w:lang w:eastAsia="it-IT"/>
        </w:rPr>
        <w:t xml:space="preserve"> il punteggio è </w:t>
      </w:r>
      <w:r>
        <w:rPr>
          <w:rFonts w:ascii="Times New Roman" w:hAnsi="Times New Roman"/>
          <w:sz w:val="20"/>
          <w:szCs w:val="20"/>
          <w:lang w:eastAsia="it-IT"/>
        </w:rPr>
        <w:t>pari ad 3</w:t>
      </w:r>
      <w:r w:rsidRPr="00EF7AAF">
        <w:rPr>
          <w:rFonts w:ascii="Times New Roman" w:hAnsi="Times New Roman"/>
          <w:sz w:val="20"/>
          <w:szCs w:val="20"/>
          <w:lang w:eastAsia="it-IT"/>
        </w:rPr>
        <w:t xml:space="preserve">. Altrimenti il punteggio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Pr="00AA0AEC" w:rsidRDefault="00540968" w:rsidP="00CA612E">
      <w:pPr>
        <w:spacing w:after="120"/>
        <w:jc w:val="both"/>
        <w:rPr>
          <w:rFonts w:ascii="Times New Roman" w:hAnsi="Times New Roman"/>
          <w:b/>
          <w:color w:val="1F497D"/>
          <w:sz w:val="20"/>
          <w:szCs w:val="20"/>
          <w:lang w:eastAsia="it-IT"/>
        </w:rPr>
      </w:pPr>
      <w:r w:rsidRPr="00AA0AEC">
        <w:rPr>
          <w:rFonts w:ascii="Times New Roman" w:hAnsi="Times New Roman"/>
          <w:b/>
          <w:color w:val="1F497D"/>
          <w:sz w:val="20"/>
          <w:szCs w:val="20"/>
          <w:lang w:eastAsia="it-IT"/>
        </w:rPr>
        <w:t xml:space="preserve">Criteri </w:t>
      </w:r>
      <w:r>
        <w:rPr>
          <w:rFonts w:ascii="Times New Roman" w:hAnsi="Times New Roman"/>
          <w:b/>
          <w:color w:val="1F497D"/>
          <w:sz w:val="20"/>
          <w:szCs w:val="20"/>
          <w:lang w:eastAsia="it-IT"/>
        </w:rPr>
        <w:t>relativi all’operazione</w:t>
      </w:r>
    </w:p>
    <w:p w:rsidR="00540968" w:rsidRPr="00AA0AEC" w:rsidRDefault="00540968" w:rsidP="00CA612E">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w:t>
      </w:r>
      <w:r w:rsidRPr="00AA0AEC">
        <w:rPr>
          <w:rFonts w:ascii="Times New Roman" w:hAnsi="Times New Roman"/>
          <w:sz w:val="20"/>
          <w:szCs w:val="20"/>
          <w:lang w:eastAsia="it-IT"/>
        </w:rPr>
        <w:t>1.</w:t>
      </w:r>
      <w:r>
        <w:rPr>
          <w:rFonts w:ascii="Times New Roman" w:hAnsi="Times New Roman"/>
          <w:sz w:val="20"/>
          <w:szCs w:val="20"/>
          <w:lang w:eastAsia="it-IT"/>
        </w:rPr>
        <w:t xml:space="preserve"> </w:t>
      </w:r>
      <w:r w:rsidRPr="00CA612E">
        <w:rPr>
          <w:rFonts w:ascii="Times New Roman" w:hAnsi="Times New Roman"/>
          <w:sz w:val="20"/>
          <w:szCs w:val="20"/>
        </w:rPr>
        <w:t>L’iniziativa prevede interventi a diversi stadi della filiera</w:t>
      </w:r>
    </w:p>
    <w:p w:rsidR="00540968" w:rsidRDefault="00540968" w:rsidP="00CA612E">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sidRPr="00CA612E">
        <w:rPr>
          <w:rFonts w:ascii="Times New Roman" w:hAnsi="Times New Roman"/>
          <w:sz w:val="20"/>
          <w:szCs w:val="20"/>
          <w:lang w:eastAsia="it-IT"/>
        </w:rPr>
        <w:t>l’iniziativa progettuale deve prevedere almeno due interventi che si innest</w:t>
      </w:r>
      <w:r>
        <w:rPr>
          <w:rFonts w:ascii="Times New Roman" w:hAnsi="Times New Roman"/>
          <w:sz w:val="20"/>
          <w:szCs w:val="20"/>
          <w:lang w:eastAsia="it-IT"/>
        </w:rPr>
        <w:t>i</w:t>
      </w:r>
      <w:r w:rsidRPr="00CA612E">
        <w:rPr>
          <w:rFonts w:ascii="Times New Roman" w:hAnsi="Times New Roman"/>
          <w:sz w:val="20"/>
          <w:szCs w:val="20"/>
          <w:lang w:eastAsia="it-IT"/>
        </w:rPr>
        <w:t>no all’interno degli stadi della filiera (interventi per</w:t>
      </w:r>
      <w:r>
        <w:rPr>
          <w:rFonts w:ascii="Times New Roman" w:hAnsi="Times New Roman"/>
          <w:sz w:val="20"/>
          <w:szCs w:val="20"/>
          <w:lang w:eastAsia="it-IT"/>
        </w:rPr>
        <w:t xml:space="preserve"> produzione, conservazione, trasformazione, logistica, etc.</w:t>
      </w:r>
      <w:r w:rsidRPr="00CA612E">
        <w:rPr>
          <w:rFonts w:ascii="Times New Roman" w:hAnsi="Times New Roman"/>
          <w:sz w:val="20"/>
          <w:szCs w:val="20"/>
          <w:lang w:eastAsia="it-IT"/>
        </w:rPr>
        <w:t>). Tali interventi devono essere dettagliati nel progetto esecutivo in uno con le finalità degli stessi</w:t>
      </w:r>
      <w:r>
        <w:rPr>
          <w:rFonts w:ascii="Times New Roman" w:hAnsi="Times New Roman"/>
          <w:sz w:val="20"/>
          <w:szCs w:val="20"/>
          <w:lang w:eastAsia="it-IT"/>
        </w:rPr>
        <w:t>.</w:t>
      </w:r>
    </w:p>
    <w:p w:rsidR="00540968" w:rsidRDefault="00540968" w:rsidP="00CA612E">
      <w:pPr>
        <w:spacing w:after="120"/>
        <w:jc w:val="both"/>
        <w:rPr>
          <w:rFonts w:ascii="Times New Roman" w:hAnsi="Times New Roman"/>
          <w:sz w:val="20"/>
          <w:szCs w:val="20"/>
          <w:lang w:eastAsia="it-IT"/>
        </w:rPr>
      </w:pPr>
      <w:r w:rsidRPr="00EF7AAF">
        <w:rPr>
          <w:rFonts w:ascii="Times New Roman" w:hAnsi="Times New Roman"/>
          <w:sz w:val="20"/>
          <w:szCs w:val="20"/>
          <w:lang w:eastAsia="it-IT"/>
        </w:rPr>
        <w:t xml:space="preserve">Se </w:t>
      </w:r>
      <w:r>
        <w:rPr>
          <w:rFonts w:ascii="Times New Roman" w:hAnsi="Times New Roman"/>
          <w:sz w:val="20"/>
          <w:szCs w:val="20"/>
          <w:lang w:eastAsia="it-IT"/>
        </w:rPr>
        <w:t xml:space="preserve">dalla dichiarazione fornita e dai relativi allegati si evince che </w:t>
      </w:r>
      <w:r>
        <w:rPr>
          <w:rFonts w:ascii="Times New Roman" w:hAnsi="Times New Roman"/>
          <w:sz w:val="20"/>
          <w:szCs w:val="20"/>
        </w:rPr>
        <w:t xml:space="preserve">l’operazione </w:t>
      </w:r>
      <w:r w:rsidRPr="00CA612E">
        <w:rPr>
          <w:rFonts w:ascii="Times New Roman" w:hAnsi="Times New Roman"/>
          <w:sz w:val="20"/>
          <w:szCs w:val="20"/>
        </w:rPr>
        <w:t>prevede interventi a diversi stadi della filiera</w:t>
      </w:r>
      <w:r w:rsidRPr="00EF7AAF">
        <w:rPr>
          <w:rFonts w:ascii="Times New Roman" w:hAnsi="Times New Roman"/>
          <w:sz w:val="20"/>
          <w:szCs w:val="20"/>
          <w:lang w:eastAsia="it-IT"/>
        </w:rPr>
        <w:t xml:space="preserve"> il punteggio è </w:t>
      </w:r>
      <w:r>
        <w:rPr>
          <w:rFonts w:ascii="Times New Roman" w:hAnsi="Times New Roman"/>
          <w:sz w:val="20"/>
          <w:szCs w:val="20"/>
          <w:lang w:eastAsia="it-IT"/>
        </w:rPr>
        <w:t>pari ad 1</w:t>
      </w:r>
      <w:r w:rsidRPr="00EF7AAF">
        <w:rPr>
          <w:rFonts w:ascii="Times New Roman" w:hAnsi="Times New Roman"/>
          <w:sz w:val="20"/>
          <w:szCs w:val="20"/>
          <w:lang w:eastAsia="it-IT"/>
        </w:rPr>
        <w:t xml:space="preserve">. Altrimenti il punteggio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CA612E">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C11B87">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O2</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C11B87">
        <w:rPr>
          <w:rFonts w:ascii="Times New Roman" w:hAnsi="Times New Roman"/>
          <w:sz w:val="20"/>
          <w:szCs w:val="20"/>
        </w:rPr>
        <w:t>L’operazione prevede interventi che contribuiscono a risparmiare energia o a ridurre l'impatto sull'ambiente, incluso il trattamento dei rifiuti</w:t>
      </w:r>
    </w:p>
    <w:p w:rsidR="00540968" w:rsidRDefault="00540968" w:rsidP="00C11B87">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Pr>
          <w:rFonts w:ascii="Times New Roman" w:hAnsi="Times New Roman"/>
          <w:sz w:val="20"/>
          <w:szCs w:val="20"/>
          <w:lang w:eastAsia="it-IT"/>
        </w:rPr>
        <w:t xml:space="preserve">occorre </w:t>
      </w:r>
      <w:r w:rsidRPr="00C11B87">
        <w:rPr>
          <w:rFonts w:ascii="Times New Roman" w:hAnsi="Times New Roman"/>
          <w:sz w:val="20"/>
          <w:szCs w:val="20"/>
          <w:lang w:eastAsia="it-IT"/>
        </w:rPr>
        <w:t>dettagliare gli interventi nel progetto esecutivo in uno con le finalità degli stessi.</w:t>
      </w:r>
    </w:p>
    <w:p w:rsidR="00540968" w:rsidRDefault="00540968" w:rsidP="00C11B87">
      <w:pPr>
        <w:spacing w:after="120"/>
        <w:jc w:val="both"/>
        <w:rPr>
          <w:rFonts w:ascii="Times New Roman" w:hAnsi="Times New Roman"/>
          <w:sz w:val="20"/>
          <w:szCs w:val="20"/>
          <w:lang w:eastAsia="it-IT"/>
        </w:rPr>
      </w:pPr>
      <w:r>
        <w:rPr>
          <w:rFonts w:ascii="Times New Roman" w:hAnsi="Times New Roman"/>
          <w:sz w:val="20"/>
          <w:szCs w:val="20"/>
          <w:lang w:eastAsia="it-IT"/>
        </w:rPr>
        <w:t>Dal progetto esecutivo deve evincersi il costo programmato per gli interventi di cui all’O2. Tale costo verrà rapportato al costo totale dell’investimento risultante dal medesimo progetto esecutivo al netto delle spese generali. Ne deriva che il coefficiente del presente criterio di selezione varierà tra 0 ed 1 ed il punteggio definitivo del criterio deriva, come sempre, dal prodotto del coefficiente per il peso dello stesso che nel caso dell’O2 è pari a 4.</w:t>
      </w:r>
    </w:p>
    <w:p w:rsidR="00540968" w:rsidRDefault="00540968" w:rsidP="00C11B87">
      <w:pPr>
        <w:spacing w:after="120"/>
        <w:jc w:val="both"/>
        <w:rPr>
          <w:rFonts w:ascii="Times New Roman" w:hAnsi="Times New Roman"/>
          <w:sz w:val="20"/>
          <w:szCs w:val="20"/>
          <w:lang w:eastAsia="it-IT"/>
        </w:rPr>
      </w:pPr>
      <w:r>
        <w:rPr>
          <w:rFonts w:ascii="Times New Roman" w:hAnsi="Times New Roman"/>
          <w:sz w:val="20"/>
          <w:szCs w:val="20"/>
          <w:lang w:eastAsia="it-IT"/>
        </w:rPr>
        <w:t xml:space="preserve">Se l’operazione non </w:t>
      </w:r>
      <w:r w:rsidRPr="00C11B87">
        <w:rPr>
          <w:rFonts w:ascii="Times New Roman" w:hAnsi="Times New Roman"/>
          <w:sz w:val="20"/>
          <w:szCs w:val="20"/>
        </w:rPr>
        <w:t>prevede interventi che contribuiscono a risparmiare energia o a ridurre l'impatto sull'ambiente, incluso il trattamento dei rifiuti</w:t>
      </w:r>
      <w:r>
        <w:rPr>
          <w:rFonts w:ascii="Times New Roman" w:hAnsi="Times New Roman"/>
          <w:sz w:val="20"/>
          <w:szCs w:val="20"/>
        </w:rPr>
        <w:t xml:space="preserve"> </w:t>
      </w:r>
      <w:r w:rsidRPr="00EF7AAF">
        <w:rPr>
          <w:rFonts w:ascii="Times New Roman" w:hAnsi="Times New Roman"/>
          <w:sz w:val="20"/>
          <w:szCs w:val="20"/>
          <w:lang w:eastAsia="it-IT"/>
        </w:rPr>
        <w:t>il punteggio</w:t>
      </w:r>
      <w:r>
        <w:rPr>
          <w:rFonts w:ascii="Times New Roman" w:hAnsi="Times New Roman"/>
          <w:sz w:val="20"/>
          <w:szCs w:val="20"/>
          <w:lang w:eastAsia="it-IT"/>
        </w:rPr>
        <w:t xml:space="preserve"> per questo criterio di selezione</w:t>
      </w:r>
      <w:r w:rsidRPr="00EF7AAF">
        <w:rPr>
          <w:rFonts w:ascii="Times New Roman" w:hAnsi="Times New Roman"/>
          <w:sz w:val="20"/>
          <w:szCs w:val="20"/>
          <w:lang w:eastAsia="it-IT"/>
        </w:rPr>
        <w:t xml:space="preserve">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C11B87">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C11B87">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O3</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C11B87">
        <w:rPr>
          <w:rFonts w:ascii="Times New Roman" w:hAnsi="Times New Roman"/>
          <w:sz w:val="20"/>
          <w:szCs w:val="20"/>
        </w:rPr>
        <w:t>L’operazione prevede interventi che migliorano la sicurezza, l'igiene, la salute e le condizioni di lavoro</w:t>
      </w:r>
    </w:p>
    <w:p w:rsidR="00540968" w:rsidRDefault="00540968" w:rsidP="00C11B87">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Pr>
          <w:rFonts w:ascii="Times New Roman" w:hAnsi="Times New Roman"/>
          <w:sz w:val="20"/>
          <w:szCs w:val="20"/>
          <w:lang w:eastAsia="it-IT"/>
        </w:rPr>
        <w:t xml:space="preserve">occorre </w:t>
      </w:r>
      <w:r w:rsidRPr="00C11B87">
        <w:rPr>
          <w:rFonts w:ascii="Times New Roman" w:hAnsi="Times New Roman"/>
          <w:sz w:val="20"/>
          <w:szCs w:val="20"/>
          <w:lang w:eastAsia="it-IT"/>
        </w:rPr>
        <w:t>dettagliare gli interventi nel progetto esecutivo in uno con le finalità degli stessi.</w:t>
      </w:r>
      <w:r>
        <w:rPr>
          <w:rFonts w:ascii="Times New Roman" w:hAnsi="Times New Roman"/>
          <w:sz w:val="20"/>
          <w:szCs w:val="20"/>
          <w:lang w:eastAsia="it-IT"/>
        </w:rPr>
        <w:t xml:space="preserve"> </w:t>
      </w:r>
      <w:r w:rsidRPr="00E22E0F">
        <w:rPr>
          <w:rFonts w:ascii="Times New Roman" w:hAnsi="Times New Roman"/>
          <w:sz w:val="20"/>
          <w:szCs w:val="20"/>
          <w:lang w:eastAsia="it-IT"/>
        </w:rPr>
        <w:t>Gli interventi devono essere migliorativi rispetto gli standard previsti dalla normativa vigente.</w:t>
      </w:r>
    </w:p>
    <w:p w:rsidR="00540968" w:rsidRDefault="00540968" w:rsidP="00C11B87">
      <w:pPr>
        <w:spacing w:after="120"/>
        <w:jc w:val="both"/>
        <w:rPr>
          <w:rFonts w:ascii="Times New Roman" w:hAnsi="Times New Roman"/>
          <w:sz w:val="20"/>
          <w:szCs w:val="20"/>
          <w:lang w:eastAsia="it-IT"/>
        </w:rPr>
      </w:pPr>
      <w:r>
        <w:rPr>
          <w:rFonts w:ascii="Times New Roman" w:hAnsi="Times New Roman"/>
          <w:sz w:val="20"/>
          <w:szCs w:val="20"/>
          <w:lang w:eastAsia="it-IT"/>
        </w:rPr>
        <w:t>Dal progetto esecutivo deve evincersi il costo programmato per gli interventi di cui all’O3. Tale costo verrà rapportato al costo totale dell’investimento risultante dal medesimo progetto esecutivo</w:t>
      </w:r>
      <w:r w:rsidRPr="0060547E">
        <w:rPr>
          <w:rFonts w:ascii="Times New Roman" w:hAnsi="Times New Roman"/>
          <w:sz w:val="20"/>
          <w:szCs w:val="20"/>
          <w:lang w:eastAsia="it-IT"/>
        </w:rPr>
        <w:t xml:space="preserve"> </w:t>
      </w:r>
      <w:r>
        <w:rPr>
          <w:rFonts w:ascii="Times New Roman" w:hAnsi="Times New Roman"/>
          <w:sz w:val="20"/>
          <w:szCs w:val="20"/>
          <w:lang w:eastAsia="it-IT"/>
        </w:rPr>
        <w:t>al netto delle spese generali. Ne deriva che il coefficiente del presente criterio di selezione varierà tra 0 ed 1 ed il punteggio definitivo del criterio deriva, come sempre, dal prodotto del coefficiente per il peso dello stesso che nel caso dell’O3 è pari a 2.</w:t>
      </w:r>
    </w:p>
    <w:p w:rsidR="00540968" w:rsidRDefault="00540968" w:rsidP="00C11B87">
      <w:pPr>
        <w:spacing w:after="120"/>
        <w:jc w:val="both"/>
        <w:rPr>
          <w:rFonts w:ascii="Times New Roman" w:hAnsi="Times New Roman"/>
          <w:sz w:val="20"/>
          <w:szCs w:val="20"/>
          <w:lang w:eastAsia="it-IT"/>
        </w:rPr>
      </w:pPr>
      <w:r>
        <w:rPr>
          <w:rFonts w:ascii="Times New Roman" w:hAnsi="Times New Roman"/>
          <w:sz w:val="20"/>
          <w:szCs w:val="20"/>
          <w:lang w:eastAsia="it-IT"/>
        </w:rPr>
        <w:t xml:space="preserve">Se l’operazione non </w:t>
      </w:r>
      <w:r w:rsidRPr="00C11B87">
        <w:rPr>
          <w:rFonts w:ascii="Times New Roman" w:hAnsi="Times New Roman"/>
          <w:sz w:val="20"/>
          <w:szCs w:val="20"/>
        </w:rPr>
        <w:t xml:space="preserve">prevede interventi che contribuiscono </w:t>
      </w:r>
      <w:r>
        <w:rPr>
          <w:rFonts w:ascii="Times New Roman" w:hAnsi="Times New Roman"/>
          <w:sz w:val="20"/>
          <w:szCs w:val="20"/>
        </w:rPr>
        <w:t xml:space="preserve">a </w:t>
      </w:r>
      <w:r w:rsidRPr="00C11B87">
        <w:rPr>
          <w:rFonts w:ascii="Times New Roman" w:hAnsi="Times New Roman"/>
          <w:sz w:val="20"/>
          <w:szCs w:val="20"/>
        </w:rPr>
        <w:t>migliora</w:t>
      </w:r>
      <w:r>
        <w:rPr>
          <w:rFonts w:ascii="Times New Roman" w:hAnsi="Times New Roman"/>
          <w:sz w:val="20"/>
          <w:szCs w:val="20"/>
        </w:rPr>
        <w:t>re</w:t>
      </w:r>
      <w:r w:rsidRPr="00C11B87">
        <w:rPr>
          <w:rFonts w:ascii="Times New Roman" w:hAnsi="Times New Roman"/>
          <w:sz w:val="20"/>
          <w:szCs w:val="20"/>
        </w:rPr>
        <w:t xml:space="preserve"> la sicurezza, l'igiene, la salute e le condizioni di lavoro</w:t>
      </w:r>
      <w:r>
        <w:rPr>
          <w:rFonts w:ascii="Times New Roman" w:hAnsi="Times New Roman"/>
          <w:sz w:val="20"/>
          <w:szCs w:val="20"/>
        </w:rPr>
        <w:t xml:space="preserve"> </w:t>
      </w:r>
      <w:r w:rsidRPr="00EF7AAF">
        <w:rPr>
          <w:rFonts w:ascii="Times New Roman" w:hAnsi="Times New Roman"/>
          <w:sz w:val="20"/>
          <w:szCs w:val="20"/>
          <w:lang w:eastAsia="it-IT"/>
        </w:rPr>
        <w:t>il punteggio</w:t>
      </w:r>
      <w:r>
        <w:rPr>
          <w:rFonts w:ascii="Times New Roman" w:hAnsi="Times New Roman"/>
          <w:sz w:val="20"/>
          <w:szCs w:val="20"/>
          <w:lang w:eastAsia="it-IT"/>
        </w:rPr>
        <w:t xml:space="preserve"> per questo criterio di selezione</w:t>
      </w:r>
      <w:r w:rsidRPr="00EF7AAF">
        <w:rPr>
          <w:rFonts w:ascii="Times New Roman" w:hAnsi="Times New Roman"/>
          <w:sz w:val="20"/>
          <w:szCs w:val="20"/>
          <w:lang w:eastAsia="it-IT"/>
        </w:rPr>
        <w:t xml:space="preserve">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C11B87">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E22E0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O4</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E22E0F">
        <w:rPr>
          <w:rFonts w:ascii="Times New Roman" w:hAnsi="Times New Roman"/>
          <w:sz w:val="20"/>
          <w:szCs w:val="20"/>
        </w:rPr>
        <w:t>L’operazione prevede interventi che sostengono la trasformazione delle catture di pesce commerciale che non possono essere destinate al consumo umano</w:t>
      </w:r>
    </w:p>
    <w:p w:rsidR="00540968" w:rsidRDefault="00540968" w:rsidP="00E22E0F">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Pr>
          <w:rFonts w:ascii="Times New Roman" w:hAnsi="Times New Roman"/>
          <w:sz w:val="20"/>
          <w:szCs w:val="20"/>
          <w:lang w:eastAsia="it-IT"/>
        </w:rPr>
        <w:t xml:space="preserve">occorre </w:t>
      </w:r>
      <w:r w:rsidRPr="00C11B87">
        <w:rPr>
          <w:rFonts w:ascii="Times New Roman" w:hAnsi="Times New Roman"/>
          <w:sz w:val="20"/>
          <w:szCs w:val="20"/>
          <w:lang w:eastAsia="it-IT"/>
        </w:rPr>
        <w:t>dettagliare gli interventi nel progetto esecutivo in uno con le finalità degli stessi.</w:t>
      </w:r>
    </w:p>
    <w:p w:rsidR="00540968" w:rsidRDefault="00540968" w:rsidP="00E22E0F">
      <w:pPr>
        <w:spacing w:after="120"/>
        <w:jc w:val="both"/>
        <w:rPr>
          <w:rFonts w:ascii="Times New Roman" w:hAnsi="Times New Roman"/>
          <w:sz w:val="20"/>
          <w:szCs w:val="20"/>
          <w:lang w:eastAsia="it-IT"/>
        </w:rPr>
      </w:pPr>
      <w:r>
        <w:rPr>
          <w:rFonts w:ascii="Times New Roman" w:hAnsi="Times New Roman"/>
          <w:sz w:val="20"/>
          <w:szCs w:val="20"/>
          <w:lang w:eastAsia="it-IT"/>
        </w:rPr>
        <w:t>Dal progetto esecutivo deve evincersi il costo programmato per gli interventi di cui all’O4. Tale costo verrà rapportato al costo totale dell’investimento risultante dal medesimo progetto esecutivo</w:t>
      </w:r>
      <w:r w:rsidRPr="0060547E">
        <w:rPr>
          <w:rFonts w:ascii="Times New Roman" w:hAnsi="Times New Roman"/>
          <w:sz w:val="20"/>
          <w:szCs w:val="20"/>
          <w:lang w:eastAsia="it-IT"/>
        </w:rPr>
        <w:t xml:space="preserve"> </w:t>
      </w:r>
      <w:r>
        <w:rPr>
          <w:rFonts w:ascii="Times New Roman" w:hAnsi="Times New Roman"/>
          <w:sz w:val="20"/>
          <w:szCs w:val="20"/>
          <w:lang w:eastAsia="it-IT"/>
        </w:rPr>
        <w:t xml:space="preserve">al netto delle spese generali. Ne deriva che il coefficiente del presente criterio di selezione varierà tra 0 ed 1 ed il punteggio definitivo del criterio deriva, come sempre, dal prodotto del coefficiente per il peso dello stesso che nel caso dell’O4 è pari </w:t>
      </w:r>
      <w:r w:rsidRPr="00571448">
        <w:rPr>
          <w:rFonts w:ascii="Times New Roman" w:hAnsi="Times New Roman"/>
          <w:sz w:val="20"/>
          <w:szCs w:val="20"/>
          <w:lang w:eastAsia="it-IT"/>
        </w:rPr>
        <w:t xml:space="preserve">a </w:t>
      </w:r>
      <w:r>
        <w:rPr>
          <w:rFonts w:ascii="Times New Roman" w:hAnsi="Times New Roman"/>
          <w:sz w:val="20"/>
          <w:szCs w:val="20"/>
          <w:lang w:eastAsia="it-IT"/>
        </w:rPr>
        <w:t>6</w:t>
      </w:r>
      <w:r w:rsidRPr="00571448">
        <w:rPr>
          <w:rFonts w:ascii="Times New Roman" w:hAnsi="Times New Roman"/>
          <w:sz w:val="20"/>
          <w:szCs w:val="20"/>
          <w:lang w:eastAsia="it-IT"/>
        </w:rPr>
        <w:t>.</w:t>
      </w:r>
    </w:p>
    <w:p w:rsidR="00540968" w:rsidRDefault="00540968" w:rsidP="00E22E0F">
      <w:pPr>
        <w:spacing w:after="120"/>
        <w:jc w:val="both"/>
        <w:rPr>
          <w:rFonts w:ascii="Times New Roman" w:hAnsi="Times New Roman"/>
          <w:sz w:val="20"/>
          <w:szCs w:val="20"/>
          <w:lang w:eastAsia="it-IT"/>
        </w:rPr>
      </w:pPr>
      <w:r>
        <w:rPr>
          <w:rFonts w:ascii="Times New Roman" w:hAnsi="Times New Roman"/>
          <w:sz w:val="20"/>
          <w:szCs w:val="20"/>
          <w:lang w:eastAsia="it-IT"/>
        </w:rPr>
        <w:t xml:space="preserve">Se l’operazione non </w:t>
      </w:r>
      <w:r w:rsidRPr="00C11B87">
        <w:rPr>
          <w:rFonts w:ascii="Times New Roman" w:hAnsi="Times New Roman"/>
          <w:sz w:val="20"/>
          <w:szCs w:val="20"/>
        </w:rPr>
        <w:t xml:space="preserve">prevede interventi che contribuiscono </w:t>
      </w:r>
      <w:r>
        <w:rPr>
          <w:rFonts w:ascii="Times New Roman" w:hAnsi="Times New Roman"/>
          <w:sz w:val="20"/>
          <w:szCs w:val="20"/>
        </w:rPr>
        <w:t xml:space="preserve">a sostenere </w:t>
      </w:r>
      <w:r w:rsidRPr="00E22E0F">
        <w:rPr>
          <w:rFonts w:ascii="Times New Roman" w:hAnsi="Times New Roman"/>
          <w:sz w:val="20"/>
          <w:szCs w:val="20"/>
        </w:rPr>
        <w:t>la trasformazione delle catture di pesce commerciale che non possono essere destinate al consumo umano</w:t>
      </w:r>
      <w:r>
        <w:rPr>
          <w:rFonts w:ascii="Times New Roman" w:hAnsi="Times New Roman"/>
          <w:sz w:val="20"/>
          <w:szCs w:val="20"/>
        </w:rPr>
        <w:t xml:space="preserve"> </w:t>
      </w:r>
      <w:r w:rsidRPr="00EF7AAF">
        <w:rPr>
          <w:rFonts w:ascii="Times New Roman" w:hAnsi="Times New Roman"/>
          <w:sz w:val="20"/>
          <w:szCs w:val="20"/>
          <w:lang w:eastAsia="it-IT"/>
        </w:rPr>
        <w:t>il punteggio</w:t>
      </w:r>
      <w:r>
        <w:rPr>
          <w:rFonts w:ascii="Times New Roman" w:hAnsi="Times New Roman"/>
          <w:sz w:val="20"/>
          <w:szCs w:val="20"/>
          <w:lang w:eastAsia="it-IT"/>
        </w:rPr>
        <w:t xml:space="preserve"> per questo criterio di selezione</w:t>
      </w:r>
      <w:r w:rsidRPr="00EF7AAF">
        <w:rPr>
          <w:rFonts w:ascii="Times New Roman" w:hAnsi="Times New Roman"/>
          <w:sz w:val="20"/>
          <w:szCs w:val="20"/>
          <w:lang w:eastAsia="it-IT"/>
        </w:rPr>
        <w:t xml:space="preserve">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E22E0F">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E22E0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O5</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E22E0F">
        <w:rPr>
          <w:rFonts w:ascii="Times New Roman" w:hAnsi="Times New Roman"/>
          <w:sz w:val="20"/>
          <w:szCs w:val="20"/>
        </w:rPr>
        <w:t>L’operazione prevede interventi che sostengono la trasformazione dei sottoprodotti risultanti dalle attività di trasformazione principali</w:t>
      </w:r>
    </w:p>
    <w:p w:rsidR="00540968" w:rsidRDefault="00540968" w:rsidP="00E22E0F">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Pr>
          <w:rFonts w:ascii="Times New Roman" w:hAnsi="Times New Roman"/>
          <w:sz w:val="20"/>
          <w:szCs w:val="20"/>
          <w:lang w:eastAsia="it-IT"/>
        </w:rPr>
        <w:t xml:space="preserve">occorre </w:t>
      </w:r>
      <w:r w:rsidRPr="00C11B87">
        <w:rPr>
          <w:rFonts w:ascii="Times New Roman" w:hAnsi="Times New Roman"/>
          <w:sz w:val="20"/>
          <w:szCs w:val="20"/>
          <w:lang w:eastAsia="it-IT"/>
        </w:rPr>
        <w:t>dettagliare gli interventi nel progetto esecutivo in uno con le finalità degli stessi.</w:t>
      </w:r>
      <w:r>
        <w:rPr>
          <w:rFonts w:ascii="Times New Roman" w:hAnsi="Times New Roman"/>
          <w:sz w:val="20"/>
          <w:szCs w:val="20"/>
          <w:lang w:eastAsia="it-IT"/>
        </w:rPr>
        <w:t xml:space="preserve"> </w:t>
      </w:r>
      <w:r w:rsidRPr="00E22E0F">
        <w:rPr>
          <w:rFonts w:ascii="Times New Roman" w:hAnsi="Times New Roman"/>
          <w:sz w:val="20"/>
          <w:szCs w:val="20"/>
          <w:lang w:eastAsia="it-IT"/>
        </w:rPr>
        <w:t>Gli interventi devono essere migliorativi rispetto gli standard previsti dalla normativa vigente.</w:t>
      </w:r>
    </w:p>
    <w:p w:rsidR="00540968" w:rsidRDefault="00540968" w:rsidP="00E22E0F">
      <w:pPr>
        <w:spacing w:after="120"/>
        <w:jc w:val="both"/>
        <w:rPr>
          <w:rFonts w:ascii="Times New Roman" w:hAnsi="Times New Roman"/>
          <w:sz w:val="20"/>
          <w:szCs w:val="20"/>
          <w:lang w:eastAsia="it-IT"/>
        </w:rPr>
      </w:pPr>
      <w:r>
        <w:rPr>
          <w:rFonts w:ascii="Times New Roman" w:hAnsi="Times New Roman"/>
          <w:sz w:val="20"/>
          <w:szCs w:val="20"/>
          <w:lang w:eastAsia="it-IT"/>
        </w:rPr>
        <w:t>Dal progetto esecutivo deve evincersi il costo programmato per gli interventi di cui all’O5. Tale costo verrà rapportato al costo totale dell’investimento risultante dal medesimo progetto esecutivo</w:t>
      </w:r>
      <w:r w:rsidRPr="0060547E">
        <w:rPr>
          <w:rFonts w:ascii="Times New Roman" w:hAnsi="Times New Roman"/>
          <w:sz w:val="20"/>
          <w:szCs w:val="20"/>
          <w:lang w:eastAsia="it-IT"/>
        </w:rPr>
        <w:t xml:space="preserve"> </w:t>
      </w:r>
      <w:r>
        <w:rPr>
          <w:rFonts w:ascii="Times New Roman" w:hAnsi="Times New Roman"/>
          <w:sz w:val="20"/>
          <w:szCs w:val="20"/>
          <w:lang w:eastAsia="it-IT"/>
        </w:rPr>
        <w:t>al netto delle spese generali. Ne deriva che il coefficiente del presente criterio di selezione varierà tra 0 ed 1 ed il punteggio definitivo del criterio deriva, come sempre, dal prodotto del coefficiente per il peso dello stesso che nel caso dell’O5 è pari a 6.</w:t>
      </w:r>
    </w:p>
    <w:p w:rsidR="00540968" w:rsidRDefault="00540968" w:rsidP="00E22E0F">
      <w:pPr>
        <w:spacing w:after="120"/>
        <w:jc w:val="both"/>
        <w:rPr>
          <w:rFonts w:ascii="Times New Roman" w:hAnsi="Times New Roman"/>
          <w:sz w:val="20"/>
          <w:szCs w:val="20"/>
          <w:lang w:eastAsia="it-IT"/>
        </w:rPr>
      </w:pPr>
      <w:r>
        <w:rPr>
          <w:rFonts w:ascii="Times New Roman" w:hAnsi="Times New Roman"/>
          <w:sz w:val="20"/>
          <w:szCs w:val="20"/>
          <w:lang w:eastAsia="it-IT"/>
        </w:rPr>
        <w:t xml:space="preserve">Se l’operazione non </w:t>
      </w:r>
      <w:r w:rsidRPr="00C11B87">
        <w:rPr>
          <w:rFonts w:ascii="Times New Roman" w:hAnsi="Times New Roman"/>
          <w:sz w:val="20"/>
          <w:szCs w:val="20"/>
        </w:rPr>
        <w:t xml:space="preserve">prevede interventi che contribuiscono </w:t>
      </w:r>
      <w:r>
        <w:rPr>
          <w:rFonts w:ascii="Times New Roman" w:hAnsi="Times New Roman"/>
          <w:sz w:val="20"/>
          <w:szCs w:val="20"/>
        </w:rPr>
        <w:t xml:space="preserve">a sostenere </w:t>
      </w:r>
      <w:r w:rsidRPr="00E22E0F">
        <w:rPr>
          <w:rFonts w:ascii="Times New Roman" w:hAnsi="Times New Roman"/>
          <w:sz w:val="20"/>
          <w:szCs w:val="20"/>
        </w:rPr>
        <w:t>la trasformazione dei sottoprodotti risultanti dalle attività di trasformazione principali</w:t>
      </w:r>
      <w:r>
        <w:rPr>
          <w:rFonts w:ascii="Times New Roman" w:hAnsi="Times New Roman"/>
          <w:sz w:val="20"/>
          <w:szCs w:val="20"/>
        </w:rPr>
        <w:t xml:space="preserve"> </w:t>
      </w:r>
      <w:r w:rsidRPr="00EF7AAF">
        <w:rPr>
          <w:rFonts w:ascii="Times New Roman" w:hAnsi="Times New Roman"/>
          <w:sz w:val="20"/>
          <w:szCs w:val="20"/>
          <w:lang w:eastAsia="it-IT"/>
        </w:rPr>
        <w:t>il punteggio</w:t>
      </w:r>
      <w:r>
        <w:rPr>
          <w:rFonts w:ascii="Times New Roman" w:hAnsi="Times New Roman"/>
          <w:sz w:val="20"/>
          <w:szCs w:val="20"/>
          <w:lang w:eastAsia="it-IT"/>
        </w:rPr>
        <w:t xml:space="preserve"> per questo criterio di selezione</w:t>
      </w:r>
      <w:r w:rsidRPr="00EF7AAF">
        <w:rPr>
          <w:rFonts w:ascii="Times New Roman" w:hAnsi="Times New Roman"/>
          <w:sz w:val="20"/>
          <w:szCs w:val="20"/>
          <w:lang w:eastAsia="it-IT"/>
        </w:rPr>
        <w:t xml:space="preserve">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E22E0F">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E22E0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O6</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E22E0F">
        <w:rPr>
          <w:rFonts w:ascii="Times New Roman" w:hAnsi="Times New Roman"/>
          <w:sz w:val="20"/>
          <w:szCs w:val="20"/>
        </w:rPr>
        <w:t>L’operazione prevede interventi che sostengono la trasformazione di prodotti dell'acquacoltura biologica conformemente agli articoli 6 e 7 del Reg. (CE) n.834/2007</w:t>
      </w:r>
    </w:p>
    <w:p w:rsidR="00540968" w:rsidRDefault="00540968" w:rsidP="00E22E0F">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Pr>
          <w:rFonts w:ascii="Times New Roman" w:hAnsi="Times New Roman"/>
          <w:sz w:val="20"/>
          <w:szCs w:val="20"/>
          <w:lang w:eastAsia="it-IT"/>
        </w:rPr>
        <w:t xml:space="preserve">occorre </w:t>
      </w:r>
      <w:r w:rsidRPr="00C11B87">
        <w:rPr>
          <w:rFonts w:ascii="Times New Roman" w:hAnsi="Times New Roman"/>
          <w:sz w:val="20"/>
          <w:szCs w:val="20"/>
          <w:lang w:eastAsia="it-IT"/>
        </w:rPr>
        <w:t>dettagliare gli interventi nel progetto esecutivo in uno con le finalità degli stessi.</w:t>
      </w:r>
      <w:r>
        <w:rPr>
          <w:rFonts w:ascii="Times New Roman" w:hAnsi="Times New Roman"/>
          <w:sz w:val="20"/>
          <w:szCs w:val="20"/>
          <w:lang w:eastAsia="it-IT"/>
        </w:rPr>
        <w:t xml:space="preserve"> </w:t>
      </w:r>
      <w:r w:rsidRPr="00E22E0F">
        <w:rPr>
          <w:rFonts w:ascii="Times New Roman" w:hAnsi="Times New Roman"/>
          <w:sz w:val="20"/>
          <w:szCs w:val="20"/>
          <w:lang w:eastAsia="it-IT"/>
        </w:rPr>
        <w:t>Gli interventi devono essere migliorativi rispetto gli standard previsti dalla normativa vigente.</w:t>
      </w:r>
    </w:p>
    <w:p w:rsidR="00540968" w:rsidRDefault="00540968" w:rsidP="00E22E0F">
      <w:pPr>
        <w:spacing w:after="120"/>
        <w:jc w:val="both"/>
        <w:rPr>
          <w:rFonts w:ascii="Times New Roman" w:hAnsi="Times New Roman"/>
          <w:sz w:val="20"/>
          <w:szCs w:val="20"/>
          <w:lang w:eastAsia="it-IT"/>
        </w:rPr>
      </w:pPr>
      <w:r>
        <w:rPr>
          <w:rFonts w:ascii="Times New Roman" w:hAnsi="Times New Roman"/>
          <w:sz w:val="20"/>
          <w:szCs w:val="20"/>
          <w:lang w:eastAsia="it-IT"/>
        </w:rPr>
        <w:t>Dal progetto esecutivo deve evincersi il costo programmato per gli interventi di cui all’O6. Tale costo verrà rapportato al costo totale dell’investimento risultante dal medesimo progetto esecutivo</w:t>
      </w:r>
      <w:r w:rsidRPr="0060547E">
        <w:rPr>
          <w:rFonts w:ascii="Times New Roman" w:hAnsi="Times New Roman"/>
          <w:sz w:val="20"/>
          <w:szCs w:val="20"/>
          <w:lang w:eastAsia="it-IT"/>
        </w:rPr>
        <w:t xml:space="preserve"> </w:t>
      </w:r>
      <w:r>
        <w:rPr>
          <w:rFonts w:ascii="Times New Roman" w:hAnsi="Times New Roman"/>
          <w:sz w:val="20"/>
          <w:szCs w:val="20"/>
          <w:lang w:eastAsia="it-IT"/>
        </w:rPr>
        <w:t>al netto delle spese generali. Ne deriva che il coefficiente del presente criterio di selezione varierà tra 0 ed 1 ed il punteggio definitivo del criterio deriva, come sempre, dal prodotto del coefficiente per il peso dello stesso che nel caso dell’O6 è pari a 4.</w:t>
      </w:r>
    </w:p>
    <w:p w:rsidR="00540968" w:rsidRDefault="00540968" w:rsidP="00E22E0F">
      <w:pPr>
        <w:spacing w:after="120"/>
        <w:jc w:val="both"/>
        <w:rPr>
          <w:rFonts w:ascii="Times New Roman" w:hAnsi="Times New Roman"/>
          <w:sz w:val="20"/>
          <w:szCs w:val="20"/>
          <w:lang w:eastAsia="it-IT"/>
        </w:rPr>
      </w:pPr>
      <w:r>
        <w:rPr>
          <w:rFonts w:ascii="Times New Roman" w:hAnsi="Times New Roman"/>
          <w:sz w:val="20"/>
          <w:szCs w:val="20"/>
          <w:lang w:eastAsia="it-IT"/>
        </w:rPr>
        <w:t xml:space="preserve">Se l’operazione non </w:t>
      </w:r>
      <w:r w:rsidRPr="00C11B87">
        <w:rPr>
          <w:rFonts w:ascii="Times New Roman" w:hAnsi="Times New Roman"/>
          <w:sz w:val="20"/>
          <w:szCs w:val="20"/>
        </w:rPr>
        <w:t xml:space="preserve">prevede interventi che contribuiscono </w:t>
      </w:r>
      <w:r>
        <w:rPr>
          <w:rFonts w:ascii="Times New Roman" w:hAnsi="Times New Roman"/>
          <w:sz w:val="20"/>
          <w:szCs w:val="20"/>
        </w:rPr>
        <w:t xml:space="preserve">a sostenere </w:t>
      </w:r>
      <w:r w:rsidRPr="00E22E0F">
        <w:rPr>
          <w:rFonts w:ascii="Times New Roman" w:hAnsi="Times New Roman"/>
          <w:sz w:val="20"/>
          <w:szCs w:val="20"/>
        </w:rPr>
        <w:t>la trasformazione di prodotti dell'acquacoltura biologica conformemente agli articoli 6 e 7 del Reg. (CE) n.834/2007</w:t>
      </w:r>
      <w:r w:rsidRPr="00EF7AAF">
        <w:rPr>
          <w:rFonts w:ascii="Times New Roman" w:hAnsi="Times New Roman"/>
          <w:sz w:val="20"/>
          <w:szCs w:val="20"/>
          <w:lang w:eastAsia="it-IT"/>
        </w:rPr>
        <w:t>il punteggio</w:t>
      </w:r>
      <w:r>
        <w:rPr>
          <w:rFonts w:ascii="Times New Roman" w:hAnsi="Times New Roman"/>
          <w:sz w:val="20"/>
          <w:szCs w:val="20"/>
          <w:lang w:eastAsia="it-IT"/>
        </w:rPr>
        <w:t xml:space="preserve"> per questo criterio di selezione</w:t>
      </w:r>
      <w:r w:rsidRPr="00EF7AAF">
        <w:rPr>
          <w:rFonts w:ascii="Times New Roman" w:hAnsi="Times New Roman"/>
          <w:sz w:val="20"/>
          <w:szCs w:val="20"/>
          <w:lang w:eastAsia="it-IT"/>
        </w:rPr>
        <w:t xml:space="preserve">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E22E0F">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E22E0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O7</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E22E0F">
        <w:rPr>
          <w:rFonts w:ascii="Times New Roman" w:hAnsi="Times New Roman"/>
          <w:sz w:val="20"/>
          <w:szCs w:val="20"/>
        </w:rPr>
        <w:t>L’operazione prevede interventi finalizzati alla produzione di prodotti nuovi o migliorati, a processi nuovi o migliorati o a sistemi di gestione e di organizzazione nuovi o migliorati</w:t>
      </w:r>
    </w:p>
    <w:p w:rsidR="00540968" w:rsidRDefault="00540968" w:rsidP="00E22E0F">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Pr>
          <w:rFonts w:ascii="Times New Roman" w:hAnsi="Times New Roman"/>
          <w:sz w:val="20"/>
          <w:szCs w:val="20"/>
          <w:lang w:eastAsia="it-IT"/>
        </w:rPr>
        <w:t xml:space="preserve">occorre </w:t>
      </w:r>
      <w:r w:rsidRPr="00C11B87">
        <w:rPr>
          <w:rFonts w:ascii="Times New Roman" w:hAnsi="Times New Roman"/>
          <w:sz w:val="20"/>
          <w:szCs w:val="20"/>
          <w:lang w:eastAsia="it-IT"/>
        </w:rPr>
        <w:t>dettagliare gli interventi nel progetto esecutivo in uno con le finalità degli stessi.</w:t>
      </w:r>
      <w:r>
        <w:rPr>
          <w:rFonts w:ascii="Times New Roman" w:hAnsi="Times New Roman"/>
          <w:sz w:val="20"/>
          <w:szCs w:val="20"/>
          <w:lang w:eastAsia="it-IT"/>
        </w:rPr>
        <w:t xml:space="preserve"> </w:t>
      </w:r>
      <w:r w:rsidRPr="00E22E0F">
        <w:rPr>
          <w:rFonts w:ascii="Times New Roman" w:hAnsi="Times New Roman"/>
          <w:sz w:val="20"/>
          <w:szCs w:val="20"/>
          <w:lang w:eastAsia="it-IT"/>
        </w:rPr>
        <w:t xml:space="preserve">Gli interventi devono essere migliorativi rispetto gli standard </w:t>
      </w:r>
      <w:r>
        <w:rPr>
          <w:rFonts w:ascii="Times New Roman" w:hAnsi="Times New Roman"/>
          <w:sz w:val="20"/>
          <w:szCs w:val="20"/>
          <w:lang w:eastAsia="it-IT"/>
        </w:rPr>
        <w:t xml:space="preserve">presenti nel settore o </w:t>
      </w:r>
      <w:r w:rsidRPr="00E22E0F">
        <w:rPr>
          <w:rFonts w:ascii="Times New Roman" w:hAnsi="Times New Roman"/>
          <w:sz w:val="20"/>
          <w:szCs w:val="20"/>
          <w:lang w:eastAsia="it-IT"/>
        </w:rPr>
        <w:t>previsti dalla normativa vigente.</w:t>
      </w:r>
      <w:r>
        <w:rPr>
          <w:rFonts w:ascii="Times New Roman" w:hAnsi="Times New Roman"/>
          <w:sz w:val="20"/>
          <w:szCs w:val="20"/>
          <w:lang w:eastAsia="it-IT"/>
        </w:rPr>
        <w:t xml:space="preserve"> Si precisa che lo standard innovativo verrà valutato in relazione al miglioramento delle tecnologie o tecniche di processo introdotte dall’azienda. Il progetto esecutivo dovrà dettagliare gli elementi di innovatività del processo/prodotto fornendo adeguati dati a supporto con la produzione di eventuali allegati di approfondimento. Dal progetto esecutivo deve evincersi il costo programmato per gli interventi di cui all’O7. Tale costo verrà rapportato al costo totale dell’investimento risultante dal medesimo progetto esecutivo al netto delle spese generali. Ne deriva che il coefficiente del presente criterio di selezione varierà tra 0 ed 1 ed il punteggio definitivo del criterio deriva, come sempre, dal prodotto del coefficiente per il peso dello stesso che nel caso dell’O7 è pari a 10.</w:t>
      </w:r>
    </w:p>
    <w:p w:rsidR="00540968" w:rsidRDefault="00540968" w:rsidP="00E22E0F">
      <w:pPr>
        <w:spacing w:after="120"/>
        <w:jc w:val="both"/>
        <w:rPr>
          <w:rFonts w:ascii="Times New Roman" w:hAnsi="Times New Roman"/>
          <w:sz w:val="20"/>
          <w:szCs w:val="20"/>
          <w:lang w:eastAsia="it-IT"/>
        </w:rPr>
      </w:pPr>
      <w:r>
        <w:rPr>
          <w:rFonts w:ascii="Times New Roman" w:hAnsi="Times New Roman"/>
          <w:sz w:val="20"/>
          <w:szCs w:val="20"/>
          <w:lang w:eastAsia="it-IT"/>
        </w:rPr>
        <w:t xml:space="preserve">Se l’operazione non </w:t>
      </w:r>
      <w:r w:rsidRPr="00C11B87">
        <w:rPr>
          <w:rFonts w:ascii="Times New Roman" w:hAnsi="Times New Roman"/>
          <w:sz w:val="20"/>
          <w:szCs w:val="20"/>
        </w:rPr>
        <w:t xml:space="preserve">prevede interventi che </w:t>
      </w:r>
      <w:r w:rsidRPr="00E22E0F">
        <w:rPr>
          <w:rFonts w:ascii="Times New Roman" w:hAnsi="Times New Roman"/>
          <w:sz w:val="20"/>
          <w:szCs w:val="20"/>
        </w:rPr>
        <w:t>finalizzati alla produzione di prodotti nuovi o migliorati, a processi nuovi o migliorati o a sistemi di gestione e di organizzazione nuovi o migliorati</w:t>
      </w:r>
      <w:r>
        <w:rPr>
          <w:rFonts w:ascii="Times New Roman" w:hAnsi="Times New Roman"/>
          <w:sz w:val="20"/>
          <w:szCs w:val="20"/>
        </w:rPr>
        <w:t xml:space="preserve"> </w:t>
      </w:r>
      <w:r w:rsidRPr="00EF7AAF">
        <w:rPr>
          <w:rFonts w:ascii="Times New Roman" w:hAnsi="Times New Roman"/>
          <w:sz w:val="20"/>
          <w:szCs w:val="20"/>
          <w:lang w:eastAsia="it-IT"/>
        </w:rPr>
        <w:t>il punteggio</w:t>
      </w:r>
      <w:r>
        <w:rPr>
          <w:rFonts w:ascii="Times New Roman" w:hAnsi="Times New Roman"/>
          <w:sz w:val="20"/>
          <w:szCs w:val="20"/>
          <w:lang w:eastAsia="it-IT"/>
        </w:rPr>
        <w:t xml:space="preserve"> per questo criterio di selezione</w:t>
      </w:r>
      <w:r w:rsidRPr="00EF7AAF">
        <w:rPr>
          <w:rFonts w:ascii="Times New Roman" w:hAnsi="Times New Roman"/>
          <w:sz w:val="20"/>
          <w:szCs w:val="20"/>
          <w:lang w:eastAsia="it-IT"/>
        </w:rPr>
        <w:t xml:space="preserve">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Pr="00C11B87" w:rsidRDefault="00540968" w:rsidP="00E22E0F">
      <w:pPr>
        <w:spacing w:after="120"/>
        <w:jc w:val="both"/>
        <w:rPr>
          <w:rFonts w:ascii="Times New Roman" w:hAnsi="Times New Roman"/>
          <w:sz w:val="20"/>
          <w:szCs w:val="20"/>
          <w:lang w:eastAsia="it-IT"/>
        </w:rPr>
      </w:pPr>
      <w:r>
        <w:rPr>
          <w:rFonts w:ascii="Times New Roman" w:hAnsi="Times New Roman"/>
          <w:b/>
          <w:sz w:val="20"/>
          <w:szCs w:val="20"/>
          <w:lang w:eastAsia="it-IT"/>
        </w:rPr>
        <w:t>Si precisa che per i criteri da O2 ad O7 la sommatoria dei costi di investimento tematico non potrà eccedere il costo totale dell’investimento.</w:t>
      </w:r>
    </w:p>
    <w:p w:rsidR="00540968" w:rsidRDefault="00540968" w:rsidP="00E22E0F">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4F5E6C">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lang w:eastAsia="it-IT"/>
        </w:rPr>
      </w:pPr>
      <w:r>
        <w:rPr>
          <w:rFonts w:ascii="Times New Roman" w:hAnsi="Times New Roman"/>
          <w:sz w:val="20"/>
          <w:szCs w:val="20"/>
          <w:lang w:eastAsia="it-IT"/>
        </w:rPr>
        <w:t>O8</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434663">
        <w:rPr>
          <w:rFonts w:ascii="Times New Roman" w:hAnsi="Times New Roman"/>
          <w:sz w:val="20"/>
          <w:szCs w:val="20"/>
          <w:lang w:eastAsia="it-IT"/>
        </w:rPr>
        <w:t>L'operazione prevede l'ottenimento di certificazioni di prodotto o di processo</w:t>
      </w:r>
    </w:p>
    <w:p w:rsidR="00540968" w:rsidRDefault="00540968" w:rsidP="004F5E6C">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sidRPr="004F5E6C">
        <w:rPr>
          <w:rFonts w:ascii="Times New Roman" w:hAnsi="Times New Roman"/>
          <w:sz w:val="20"/>
          <w:szCs w:val="20"/>
          <w:lang w:eastAsia="it-IT"/>
        </w:rPr>
        <w:t>dettagliare gli interventi che permetteranno alla ditta di ottenere la certificazione di prodotto e di processo migliorativa rispetto la situazione pre-investimento.</w:t>
      </w:r>
      <w:r>
        <w:rPr>
          <w:rFonts w:ascii="Times New Roman" w:hAnsi="Times New Roman"/>
          <w:sz w:val="20"/>
          <w:szCs w:val="20"/>
          <w:lang w:eastAsia="it-IT"/>
        </w:rPr>
        <w:t xml:space="preserve"> </w:t>
      </w:r>
      <w:r w:rsidRPr="00D56C4B">
        <w:rPr>
          <w:rFonts w:ascii="Times New Roman" w:hAnsi="Times New Roman"/>
          <w:sz w:val="20"/>
          <w:szCs w:val="20"/>
          <w:lang w:eastAsia="it-IT"/>
        </w:rPr>
        <w:t>Occorre allegare, altresì, il disciplinare della relativa certificazione.</w:t>
      </w:r>
    </w:p>
    <w:p w:rsidR="00540968" w:rsidRDefault="00540968" w:rsidP="004F5E6C">
      <w:pPr>
        <w:spacing w:after="120"/>
        <w:jc w:val="both"/>
        <w:rPr>
          <w:rFonts w:ascii="Times New Roman" w:hAnsi="Times New Roman"/>
          <w:sz w:val="20"/>
          <w:szCs w:val="20"/>
          <w:lang w:eastAsia="it-IT"/>
        </w:rPr>
      </w:pPr>
      <w:r>
        <w:rPr>
          <w:rFonts w:ascii="Times New Roman" w:hAnsi="Times New Roman"/>
          <w:sz w:val="20"/>
          <w:szCs w:val="20"/>
          <w:lang w:eastAsia="it-IT"/>
        </w:rPr>
        <w:t xml:space="preserve">Dal progetto esecutivo deve evincersi quali interventi produrranno </w:t>
      </w:r>
      <w:r w:rsidRPr="00197336">
        <w:rPr>
          <w:rFonts w:ascii="Times New Roman" w:hAnsi="Times New Roman"/>
          <w:sz w:val="20"/>
          <w:szCs w:val="20"/>
          <w:lang w:eastAsia="it-IT"/>
        </w:rPr>
        <w:t>certificazioni di prodotto o di processo nel rispetto dell’allegato disciplinare della relativa certificazione.</w:t>
      </w:r>
    </w:p>
    <w:p w:rsidR="00540968" w:rsidRDefault="00540968" w:rsidP="004F5E6C">
      <w:pPr>
        <w:spacing w:after="120"/>
        <w:jc w:val="both"/>
        <w:rPr>
          <w:rFonts w:ascii="Times New Roman" w:hAnsi="Times New Roman"/>
          <w:sz w:val="20"/>
          <w:szCs w:val="20"/>
          <w:lang w:eastAsia="it-IT"/>
        </w:rPr>
      </w:pPr>
      <w:r w:rsidRPr="00EF7AAF">
        <w:rPr>
          <w:rFonts w:ascii="Times New Roman" w:hAnsi="Times New Roman"/>
          <w:sz w:val="20"/>
          <w:szCs w:val="20"/>
          <w:lang w:eastAsia="it-IT"/>
        </w:rPr>
        <w:t xml:space="preserve">Se </w:t>
      </w:r>
      <w:r>
        <w:rPr>
          <w:rFonts w:ascii="Times New Roman" w:hAnsi="Times New Roman"/>
          <w:sz w:val="20"/>
          <w:szCs w:val="20"/>
          <w:lang w:eastAsia="it-IT"/>
        </w:rPr>
        <w:t xml:space="preserve">dalla documentazione fornita e dai relativi allegati si evince che </w:t>
      </w:r>
      <w:r w:rsidRPr="00197336">
        <w:rPr>
          <w:rFonts w:ascii="Times New Roman" w:hAnsi="Times New Roman"/>
          <w:sz w:val="20"/>
          <w:szCs w:val="20"/>
          <w:lang w:eastAsia="it-IT"/>
        </w:rPr>
        <w:t>l’operazione prevede l'ottenimento di certificazioni di prodotto o di processo</w:t>
      </w:r>
      <w:r w:rsidRPr="00EF7AAF">
        <w:rPr>
          <w:rFonts w:ascii="Times New Roman" w:hAnsi="Times New Roman"/>
          <w:sz w:val="20"/>
          <w:szCs w:val="20"/>
          <w:lang w:eastAsia="it-IT"/>
        </w:rPr>
        <w:t xml:space="preserve"> il punteggio è </w:t>
      </w:r>
      <w:r>
        <w:rPr>
          <w:rFonts w:ascii="Times New Roman" w:hAnsi="Times New Roman"/>
          <w:sz w:val="20"/>
          <w:szCs w:val="20"/>
          <w:lang w:eastAsia="it-IT"/>
        </w:rPr>
        <w:t>pari a 2</w:t>
      </w:r>
      <w:r w:rsidRPr="00EF7AAF">
        <w:rPr>
          <w:rFonts w:ascii="Times New Roman" w:hAnsi="Times New Roman"/>
          <w:sz w:val="20"/>
          <w:szCs w:val="20"/>
          <w:lang w:eastAsia="it-IT"/>
        </w:rPr>
        <w:t xml:space="preserve">. Altrimenti il punteggio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4F5E6C">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4F5E6C">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O9</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A3363C">
        <w:rPr>
          <w:rFonts w:ascii="Times New Roman" w:hAnsi="Times New Roman"/>
          <w:sz w:val="20"/>
          <w:szCs w:val="20"/>
        </w:rPr>
        <w:t>L’operazione prevede campagne di comunicazione e azioni di brand management in grado di valorizzare e differenziare la qualità del prodotto ittico nazionale</w:t>
      </w:r>
    </w:p>
    <w:p w:rsidR="00540968" w:rsidRDefault="00540968" w:rsidP="004F5E6C">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sidRPr="00A3363C">
        <w:rPr>
          <w:rFonts w:ascii="Times New Roman" w:hAnsi="Times New Roman"/>
          <w:sz w:val="20"/>
          <w:szCs w:val="20"/>
          <w:lang w:eastAsia="it-IT"/>
        </w:rPr>
        <w:t xml:space="preserve">dettagliare </w:t>
      </w:r>
      <w:r>
        <w:rPr>
          <w:rFonts w:ascii="Times New Roman" w:hAnsi="Times New Roman"/>
          <w:sz w:val="20"/>
          <w:szCs w:val="20"/>
          <w:lang w:eastAsia="it-IT"/>
        </w:rPr>
        <w:t xml:space="preserve">nel progetto esecutivo </w:t>
      </w:r>
      <w:r w:rsidRPr="00A3363C">
        <w:rPr>
          <w:rFonts w:ascii="Times New Roman" w:hAnsi="Times New Roman"/>
          <w:sz w:val="20"/>
          <w:szCs w:val="20"/>
          <w:lang w:eastAsia="it-IT"/>
        </w:rPr>
        <w:t>le attività previste per le campagne di comunicazione e azioni di brand management in grado di valorizzare e differenziare la qualità del prodotto ittico nazionale e specificando le finalità</w:t>
      </w:r>
      <w:r>
        <w:rPr>
          <w:rFonts w:ascii="Times New Roman" w:hAnsi="Times New Roman"/>
          <w:sz w:val="20"/>
          <w:szCs w:val="20"/>
          <w:lang w:eastAsia="it-IT"/>
        </w:rPr>
        <w:t>.</w:t>
      </w:r>
    </w:p>
    <w:p w:rsidR="00540968" w:rsidRDefault="00540968" w:rsidP="00A3363C">
      <w:pPr>
        <w:spacing w:after="120"/>
        <w:jc w:val="both"/>
        <w:rPr>
          <w:rFonts w:ascii="Times New Roman" w:hAnsi="Times New Roman"/>
          <w:sz w:val="20"/>
          <w:szCs w:val="20"/>
          <w:lang w:eastAsia="it-IT"/>
        </w:rPr>
      </w:pPr>
      <w:r w:rsidRPr="00EF7AAF">
        <w:rPr>
          <w:rFonts w:ascii="Times New Roman" w:hAnsi="Times New Roman"/>
          <w:sz w:val="20"/>
          <w:szCs w:val="20"/>
          <w:lang w:eastAsia="it-IT"/>
        </w:rPr>
        <w:t xml:space="preserve">Se </w:t>
      </w:r>
      <w:r>
        <w:rPr>
          <w:rFonts w:ascii="Times New Roman" w:hAnsi="Times New Roman"/>
          <w:sz w:val="20"/>
          <w:szCs w:val="20"/>
          <w:lang w:eastAsia="it-IT"/>
        </w:rPr>
        <w:t xml:space="preserve">dalla documentazione fornita e dai relativi allegati si evince che </w:t>
      </w:r>
      <w:r>
        <w:rPr>
          <w:rFonts w:ascii="Times New Roman" w:hAnsi="Times New Roman"/>
          <w:sz w:val="20"/>
          <w:szCs w:val="20"/>
        </w:rPr>
        <w:t xml:space="preserve">l’operazione prevede </w:t>
      </w:r>
      <w:r w:rsidRPr="00A3363C">
        <w:rPr>
          <w:rFonts w:ascii="Times New Roman" w:hAnsi="Times New Roman"/>
          <w:sz w:val="20"/>
          <w:szCs w:val="20"/>
        </w:rPr>
        <w:t>campagne di comunicazione e azioni di brand management in grado di valorizzare e differenziare la qualità del prodotto ittico nazionale</w:t>
      </w:r>
      <w:r w:rsidRPr="00EF7AAF">
        <w:rPr>
          <w:rFonts w:ascii="Times New Roman" w:hAnsi="Times New Roman"/>
          <w:sz w:val="20"/>
          <w:szCs w:val="20"/>
          <w:lang w:eastAsia="it-IT"/>
        </w:rPr>
        <w:t xml:space="preserve"> il punteggio è </w:t>
      </w:r>
      <w:r>
        <w:rPr>
          <w:rFonts w:ascii="Times New Roman" w:hAnsi="Times New Roman"/>
          <w:sz w:val="20"/>
          <w:szCs w:val="20"/>
          <w:lang w:eastAsia="it-IT"/>
        </w:rPr>
        <w:t>pari ad 1</w:t>
      </w:r>
      <w:r w:rsidRPr="00EF7AAF">
        <w:rPr>
          <w:rFonts w:ascii="Times New Roman" w:hAnsi="Times New Roman"/>
          <w:sz w:val="20"/>
          <w:szCs w:val="20"/>
          <w:lang w:eastAsia="it-IT"/>
        </w:rPr>
        <w:t xml:space="preserve">. Altrimenti il punteggio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4F5E6C">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Pr="00AA0AEC" w:rsidRDefault="00540968" w:rsidP="00E22E0F">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0"/>
          <w:szCs w:val="20"/>
        </w:rPr>
      </w:pPr>
      <w:r>
        <w:rPr>
          <w:rFonts w:ascii="Times New Roman" w:hAnsi="Times New Roman"/>
          <w:sz w:val="20"/>
          <w:szCs w:val="20"/>
          <w:lang w:eastAsia="it-IT"/>
        </w:rPr>
        <w:t>O10</w:t>
      </w:r>
      <w:r w:rsidRPr="00AA0AEC">
        <w:rPr>
          <w:rFonts w:ascii="Times New Roman" w:hAnsi="Times New Roman"/>
          <w:sz w:val="20"/>
          <w:szCs w:val="20"/>
          <w:lang w:eastAsia="it-IT"/>
        </w:rPr>
        <w:t>.</w:t>
      </w:r>
      <w:r>
        <w:rPr>
          <w:rFonts w:ascii="Times New Roman" w:hAnsi="Times New Roman"/>
          <w:sz w:val="20"/>
          <w:szCs w:val="20"/>
          <w:lang w:eastAsia="it-IT"/>
        </w:rPr>
        <w:t xml:space="preserve"> </w:t>
      </w:r>
      <w:r w:rsidRPr="00E22E0F">
        <w:rPr>
          <w:rFonts w:ascii="Times New Roman" w:hAnsi="Times New Roman"/>
          <w:sz w:val="20"/>
          <w:szCs w:val="20"/>
        </w:rPr>
        <w:t>L’operazione prevede interventi volti all’utilizzo di prodotto proveniente dagli sbarchi delle flotte locali o da impianti acquicoli della Regione</w:t>
      </w:r>
    </w:p>
    <w:p w:rsidR="00540968" w:rsidRDefault="00540968" w:rsidP="00E22E0F">
      <w:pPr>
        <w:spacing w:after="120"/>
        <w:jc w:val="both"/>
        <w:rPr>
          <w:rFonts w:ascii="Times New Roman" w:hAnsi="Times New Roman"/>
          <w:sz w:val="20"/>
          <w:szCs w:val="20"/>
          <w:lang w:eastAsia="it-IT"/>
        </w:rPr>
      </w:pPr>
      <w:r w:rsidRPr="00AA0AEC">
        <w:rPr>
          <w:rFonts w:ascii="Times New Roman" w:hAnsi="Times New Roman"/>
          <w:sz w:val="20"/>
          <w:szCs w:val="20"/>
          <w:lang w:eastAsia="it-IT"/>
        </w:rPr>
        <w:t xml:space="preserve">Documentazione comprovante il criterio: </w:t>
      </w:r>
      <w:r w:rsidRPr="004F5E6C">
        <w:rPr>
          <w:rFonts w:ascii="Times New Roman" w:hAnsi="Times New Roman"/>
          <w:sz w:val="20"/>
          <w:szCs w:val="20"/>
          <w:lang w:eastAsia="it-IT"/>
        </w:rPr>
        <w:t>documentazione che attesti l’utilizzo di prodotto proveniente dagli sbarchi delle flotte locali o da impianti acquicoli della Regione. Nel progetto deve essere evidenziato la quantità lavorata di tali prodotti</w:t>
      </w:r>
      <w:r>
        <w:rPr>
          <w:rFonts w:ascii="Times New Roman" w:hAnsi="Times New Roman"/>
          <w:sz w:val="20"/>
          <w:szCs w:val="20"/>
          <w:lang w:eastAsia="it-IT"/>
        </w:rPr>
        <w:t xml:space="preserve"> sia ante che post investimento prevedendo solamente un mantenimento o un incremento del prodotto locale. Dal progetto esecutivo deve evincersi il quantitativo programmato di </w:t>
      </w:r>
      <w:r w:rsidRPr="004F5E6C">
        <w:rPr>
          <w:rFonts w:ascii="Times New Roman" w:hAnsi="Times New Roman"/>
          <w:sz w:val="20"/>
          <w:szCs w:val="20"/>
          <w:lang w:eastAsia="it-IT"/>
        </w:rPr>
        <w:t xml:space="preserve">prodotto proveniente dagli sbarchi delle flotte </w:t>
      </w:r>
    </w:p>
    <w:p w:rsidR="00540968" w:rsidRDefault="00540968" w:rsidP="00E22E0F">
      <w:pPr>
        <w:spacing w:after="120"/>
        <w:jc w:val="both"/>
        <w:rPr>
          <w:rFonts w:ascii="Times New Roman" w:hAnsi="Times New Roman"/>
          <w:sz w:val="20"/>
          <w:szCs w:val="20"/>
          <w:lang w:eastAsia="it-IT"/>
        </w:rPr>
      </w:pPr>
      <w:r w:rsidRPr="004F5E6C">
        <w:rPr>
          <w:rFonts w:ascii="Times New Roman" w:hAnsi="Times New Roman"/>
          <w:sz w:val="20"/>
          <w:szCs w:val="20"/>
          <w:lang w:eastAsia="it-IT"/>
        </w:rPr>
        <w:t>locali o da impianti acquicoli della Regione</w:t>
      </w:r>
      <w:r>
        <w:rPr>
          <w:rFonts w:ascii="Times New Roman" w:hAnsi="Times New Roman"/>
          <w:sz w:val="20"/>
          <w:szCs w:val="20"/>
          <w:lang w:eastAsia="it-IT"/>
        </w:rPr>
        <w:t xml:space="preserve"> Sicilia.Tale quantitativo verrà rapportato al quantitativo totale di prodotto utilizzato per la produzione risultante dal medesimo progetto esecutivo. Ne deriva che il coefficiente del presente criterio di selezione varierà tra 0 ed 1 ed il punteggio definitivo del criterio deriva, come sempre, dal prodotto del coefficiente per il peso dello stesso che nel caso dell’O10 è pari a 7.</w:t>
      </w:r>
    </w:p>
    <w:p w:rsidR="00540968" w:rsidRPr="004F5E6C" w:rsidRDefault="00540968" w:rsidP="00E22E0F">
      <w:pPr>
        <w:spacing w:after="120"/>
        <w:jc w:val="both"/>
        <w:rPr>
          <w:rFonts w:ascii="Times New Roman" w:hAnsi="Times New Roman"/>
          <w:sz w:val="20"/>
          <w:szCs w:val="20"/>
        </w:rPr>
      </w:pPr>
      <w:r>
        <w:rPr>
          <w:rFonts w:ascii="Times New Roman" w:hAnsi="Times New Roman"/>
          <w:sz w:val="20"/>
          <w:szCs w:val="20"/>
          <w:lang w:eastAsia="it-IT"/>
        </w:rPr>
        <w:t xml:space="preserve">Se l’operazione non </w:t>
      </w:r>
      <w:r w:rsidRPr="00C11B87">
        <w:rPr>
          <w:rFonts w:ascii="Times New Roman" w:hAnsi="Times New Roman"/>
          <w:sz w:val="20"/>
          <w:szCs w:val="20"/>
        </w:rPr>
        <w:t xml:space="preserve">prevede interventi </w:t>
      </w:r>
      <w:r w:rsidRPr="00E22E0F">
        <w:rPr>
          <w:rFonts w:ascii="Times New Roman" w:hAnsi="Times New Roman"/>
          <w:sz w:val="20"/>
          <w:szCs w:val="20"/>
        </w:rPr>
        <w:t xml:space="preserve">finalizzati </w:t>
      </w:r>
      <w:r w:rsidRPr="004F5E6C">
        <w:rPr>
          <w:rFonts w:ascii="Times New Roman" w:hAnsi="Times New Roman"/>
          <w:sz w:val="20"/>
          <w:szCs w:val="20"/>
        </w:rPr>
        <w:t>all’utilizzo di prodotto proveniente dagli sbarchi delle flotte locali o da impianti acquicoli della Regione</w:t>
      </w:r>
      <w:r>
        <w:rPr>
          <w:rFonts w:ascii="Times New Roman" w:hAnsi="Times New Roman"/>
          <w:sz w:val="20"/>
          <w:szCs w:val="20"/>
        </w:rPr>
        <w:t xml:space="preserve"> </w:t>
      </w:r>
      <w:r w:rsidRPr="00EF7AAF">
        <w:rPr>
          <w:rFonts w:ascii="Times New Roman" w:hAnsi="Times New Roman"/>
          <w:sz w:val="20"/>
          <w:szCs w:val="20"/>
          <w:lang w:eastAsia="it-IT"/>
        </w:rPr>
        <w:t>il punteggio</w:t>
      </w:r>
      <w:r>
        <w:rPr>
          <w:rFonts w:ascii="Times New Roman" w:hAnsi="Times New Roman"/>
          <w:sz w:val="20"/>
          <w:szCs w:val="20"/>
          <w:lang w:eastAsia="it-IT"/>
        </w:rPr>
        <w:t xml:space="preserve"> per questo criterio di selezione</w:t>
      </w:r>
      <w:r w:rsidRPr="00EF7AAF">
        <w:rPr>
          <w:rFonts w:ascii="Times New Roman" w:hAnsi="Times New Roman"/>
          <w:sz w:val="20"/>
          <w:szCs w:val="20"/>
          <w:lang w:eastAsia="it-IT"/>
        </w:rPr>
        <w:t xml:space="preserve"> è </w:t>
      </w:r>
      <w:r>
        <w:rPr>
          <w:rFonts w:ascii="Times New Roman" w:hAnsi="Times New Roman"/>
          <w:sz w:val="20"/>
          <w:szCs w:val="20"/>
          <w:lang w:eastAsia="it-IT"/>
        </w:rPr>
        <w:t>pari a zero</w:t>
      </w:r>
      <w:r w:rsidRPr="00EF7AAF">
        <w:rPr>
          <w:rFonts w:ascii="Times New Roman" w:hAnsi="Times New Roman"/>
          <w:sz w:val="20"/>
          <w:szCs w:val="20"/>
          <w:lang w:eastAsia="it-IT"/>
        </w:rPr>
        <w:t>.</w:t>
      </w:r>
    </w:p>
    <w:p w:rsidR="00540968" w:rsidRDefault="00540968" w:rsidP="004F5E6C">
      <w:pPr>
        <w:spacing w:after="120"/>
        <w:jc w:val="center"/>
        <w:rPr>
          <w:rFonts w:ascii="Times New Roman" w:hAnsi="Times New Roman"/>
          <w:sz w:val="20"/>
          <w:szCs w:val="20"/>
          <w:lang w:eastAsia="it-IT"/>
        </w:rPr>
      </w:pPr>
      <w:r>
        <w:rPr>
          <w:rFonts w:ascii="Times New Roman" w:hAnsi="Times New Roman"/>
          <w:sz w:val="20"/>
          <w:szCs w:val="20"/>
          <w:lang w:eastAsia="it-IT"/>
        </w:rPr>
        <w:t>*</w:t>
      </w:r>
      <w:r>
        <w:rPr>
          <w:rFonts w:ascii="Times New Roman" w:hAnsi="Times New Roman"/>
          <w:sz w:val="20"/>
          <w:szCs w:val="20"/>
          <w:lang w:eastAsia="it-IT"/>
        </w:rPr>
        <w:tab/>
        <w:t>*</w:t>
      </w:r>
      <w:r>
        <w:rPr>
          <w:rFonts w:ascii="Times New Roman" w:hAnsi="Times New Roman"/>
          <w:sz w:val="20"/>
          <w:szCs w:val="20"/>
          <w:lang w:eastAsia="it-IT"/>
        </w:rPr>
        <w:tab/>
        <w:t>*</w:t>
      </w:r>
    </w:p>
    <w:p w:rsidR="00540968" w:rsidRDefault="00540968" w:rsidP="00EF7AAF">
      <w:pPr>
        <w:spacing w:after="120"/>
        <w:jc w:val="both"/>
        <w:rPr>
          <w:rFonts w:ascii="Times New Roman" w:hAnsi="Times New Roman"/>
          <w:sz w:val="20"/>
          <w:szCs w:val="20"/>
          <w:lang w:eastAsia="it-IT"/>
        </w:rPr>
      </w:pPr>
      <w:r>
        <w:rPr>
          <w:rFonts w:ascii="Times New Roman" w:hAnsi="Times New Roman"/>
          <w:sz w:val="20"/>
          <w:szCs w:val="20"/>
          <w:lang w:eastAsia="it-IT"/>
        </w:rPr>
        <w:t>Si riportano due tabelle a seguire:</w:t>
      </w:r>
    </w:p>
    <w:p w:rsidR="00540968" w:rsidRDefault="00540968" w:rsidP="005859A0">
      <w:pPr>
        <w:pStyle w:val="ListParagraph"/>
        <w:numPr>
          <w:ilvl w:val="0"/>
          <w:numId w:val="36"/>
        </w:numPr>
        <w:spacing w:after="120"/>
        <w:jc w:val="both"/>
        <w:rPr>
          <w:rFonts w:ascii="Times New Roman" w:hAnsi="Times New Roman"/>
          <w:sz w:val="20"/>
        </w:rPr>
      </w:pPr>
      <w:r>
        <w:rPr>
          <w:rFonts w:ascii="Times New Roman" w:hAnsi="Times New Roman"/>
          <w:sz w:val="20"/>
        </w:rPr>
        <w:t xml:space="preserve">la prima riporta il punteggio massimo per </w:t>
      </w:r>
      <w:r w:rsidRPr="005859A0">
        <w:rPr>
          <w:rFonts w:ascii="Times New Roman" w:hAnsi="Times New Roman"/>
          <w:sz w:val="20"/>
          <w:u w:val="single"/>
        </w:rPr>
        <w:t>singolo criterio</w:t>
      </w:r>
      <w:r>
        <w:rPr>
          <w:rFonts w:ascii="Times New Roman" w:hAnsi="Times New Roman"/>
          <w:sz w:val="20"/>
        </w:rPr>
        <w:t xml:space="preserve"> di selezione;</w:t>
      </w:r>
    </w:p>
    <w:p w:rsidR="00540968" w:rsidRDefault="00540968" w:rsidP="005859A0">
      <w:pPr>
        <w:pStyle w:val="ListParagraph"/>
        <w:numPr>
          <w:ilvl w:val="0"/>
          <w:numId w:val="36"/>
        </w:numPr>
        <w:spacing w:after="120"/>
        <w:jc w:val="both"/>
        <w:rPr>
          <w:rFonts w:ascii="Times New Roman" w:hAnsi="Times New Roman"/>
          <w:sz w:val="20"/>
        </w:rPr>
      </w:pPr>
      <w:r>
        <w:rPr>
          <w:rFonts w:ascii="Times New Roman" w:hAnsi="Times New Roman"/>
          <w:sz w:val="20"/>
        </w:rPr>
        <w:t xml:space="preserve">la seconda riporta il punteggio </w:t>
      </w:r>
      <w:r w:rsidRPr="005859A0">
        <w:rPr>
          <w:rFonts w:ascii="Times New Roman" w:hAnsi="Times New Roman"/>
          <w:sz w:val="20"/>
          <w:u w:val="single"/>
        </w:rPr>
        <w:t>massimo potenziale per l’intero progetto</w:t>
      </w:r>
      <w:r>
        <w:rPr>
          <w:rFonts w:ascii="Times New Roman" w:hAnsi="Times New Roman"/>
          <w:sz w:val="20"/>
        </w:rPr>
        <w:t>.</w:t>
      </w:r>
    </w:p>
    <w:p w:rsidR="00540968" w:rsidRPr="005859A0" w:rsidRDefault="00540968" w:rsidP="005859A0">
      <w:pPr>
        <w:spacing w:after="120"/>
        <w:jc w:val="both"/>
        <w:rPr>
          <w:rFonts w:ascii="Times New Roman" w:hAnsi="Times New Roman"/>
          <w:sz w:val="20"/>
          <w:szCs w:val="20"/>
          <w:lang w:eastAsia="it-IT"/>
        </w:rPr>
      </w:pPr>
      <w:r>
        <w:rPr>
          <w:rFonts w:ascii="Times New Roman" w:hAnsi="Times New Roman"/>
          <w:sz w:val="20"/>
          <w:szCs w:val="20"/>
          <w:lang w:eastAsia="it-IT"/>
        </w:rPr>
        <w:t xml:space="preserve">Occorre specificare, infatti, che i criteri di selezione da O2 a O7 vengono valorizzati con un unico denominatore (il costo totale del progetto) e pertanto sono ciascuno complementare a tutti gli altri. </w:t>
      </w:r>
    </w:p>
    <w:p w:rsidR="00540968" w:rsidRDefault="00540968" w:rsidP="00EF7AAF">
      <w:pPr>
        <w:spacing w:after="120"/>
        <w:jc w:val="both"/>
        <w:rPr>
          <w:rFonts w:ascii="Times New Roman" w:hAnsi="Times New Roman"/>
          <w:sz w:val="20"/>
          <w:szCs w:val="20"/>
          <w:lang w:eastAsia="it-IT"/>
        </w:rPr>
      </w:pPr>
      <w:r>
        <w:rPr>
          <w:rFonts w:ascii="Times New Roman" w:hAnsi="Times New Roman"/>
          <w:b/>
          <w:color w:val="1F497D"/>
          <w:sz w:val="20"/>
          <w:szCs w:val="20"/>
          <w:lang w:eastAsia="it-IT"/>
        </w:rPr>
        <w:t>P</w:t>
      </w:r>
      <w:r w:rsidRPr="005859A0">
        <w:rPr>
          <w:rFonts w:ascii="Times New Roman" w:hAnsi="Times New Roman"/>
          <w:b/>
          <w:color w:val="1F497D"/>
          <w:sz w:val="20"/>
          <w:szCs w:val="20"/>
          <w:lang w:eastAsia="it-IT"/>
        </w:rPr>
        <w:t xml:space="preserve">unteggio massimo </w:t>
      </w:r>
      <w:r w:rsidRPr="005859A0">
        <w:rPr>
          <w:rFonts w:ascii="Times New Roman" w:hAnsi="Times New Roman"/>
          <w:b/>
          <w:color w:val="1F497D"/>
          <w:sz w:val="20"/>
          <w:szCs w:val="20"/>
          <w:u w:val="single"/>
          <w:lang w:eastAsia="it-IT"/>
        </w:rPr>
        <w:t>per singolo criterio</w:t>
      </w:r>
      <w:r w:rsidRPr="005859A0">
        <w:rPr>
          <w:rFonts w:ascii="Times New Roman" w:hAnsi="Times New Roman"/>
          <w:b/>
          <w:color w:val="1F497D"/>
          <w:sz w:val="20"/>
          <w:szCs w:val="20"/>
          <w:lang w:eastAsia="it-IT"/>
        </w:rPr>
        <w:t xml:space="preserve"> di selezione</w:t>
      </w:r>
    </w:p>
    <w:tbl>
      <w:tblPr>
        <w:tblW w:w="5151" w:type="pct"/>
        <w:tblLayout w:type="fixed"/>
        <w:tblCellMar>
          <w:left w:w="70" w:type="dxa"/>
          <w:right w:w="70" w:type="dxa"/>
        </w:tblCellMar>
        <w:tblLook w:val="00A0"/>
      </w:tblPr>
      <w:tblGrid>
        <w:gridCol w:w="5035"/>
        <w:gridCol w:w="3022"/>
        <w:gridCol w:w="1009"/>
        <w:gridCol w:w="1007"/>
      </w:tblGrid>
      <w:tr w:rsidR="00540968" w:rsidRPr="00006B90" w:rsidTr="00A77536">
        <w:trPr>
          <w:trHeight w:val="567"/>
          <w:tblHeader/>
        </w:trPr>
        <w:tc>
          <w:tcPr>
            <w:tcW w:w="2499"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40968" w:rsidRPr="00006B90" w:rsidRDefault="00540968" w:rsidP="00434663">
            <w:pPr>
              <w:spacing w:after="0"/>
              <w:jc w:val="center"/>
              <w:rPr>
                <w:rFonts w:cs="Calibri"/>
                <w:b/>
                <w:bCs/>
                <w:color w:val="000000"/>
                <w:sz w:val="20"/>
                <w:szCs w:val="20"/>
                <w:lang w:eastAsia="it-IT"/>
              </w:rPr>
            </w:pPr>
            <w:r w:rsidRPr="00006B90">
              <w:rPr>
                <w:rFonts w:cs="Calibri"/>
                <w:b/>
                <w:bCs/>
                <w:color w:val="000000"/>
                <w:sz w:val="20"/>
                <w:szCs w:val="20"/>
                <w:lang w:eastAsia="it-IT"/>
              </w:rPr>
              <w:t>CRITERI DI SELEZIONE DELLE OPERAZIONI</w:t>
            </w:r>
          </w:p>
        </w:tc>
        <w:tc>
          <w:tcPr>
            <w:tcW w:w="1500" w:type="pct"/>
            <w:tcBorders>
              <w:top w:val="single" w:sz="4" w:space="0" w:color="auto"/>
              <w:left w:val="nil"/>
              <w:bottom w:val="single" w:sz="4" w:space="0" w:color="auto"/>
              <w:right w:val="single" w:sz="4" w:space="0" w:color="auto"/>
            </w:tcBorders>
            <w:shd w:val="clear" w:color="auto" w:fill="BFBFBF"/>
            <w:vAlign w:val="center"/>
          </w:tcPr>
          <w:p w:rsidR="00540968" w:rsidRPr="00006B90" w:rsidRDefault="00540968" w:rsidP="00434663">
            <w:pPr>
              <w:spacing w:after="0"/>
              <w:jc w:val="center"/>
              <w:rPr>
                <w:rFonts w:cs="Calibri"/>
                <w:b/>
                <w:bCs/>
                <w:color w:val="000000"/>
                <w:sz w:val="20"/>
                <w:szCs w:val="20"/>
                <w:lang w:eastAsia="it-IT"/>
              </w:rPr>
            </w:pPr>
            <w:r w:rsidRPr="00006B90">
              <w:rPr>
                <w:rFonts w:cs="Calibri"/>
                <w:b/>
                <w:bCs/>
                <w:color w:val="000000"/>
                <w:sz w:val="20"/>
                <w:szCs w:val="20"/>
                <w:lang w:eastAsia="it-IT"/>
              </w:rPr>
              <w:t>Coefficiente C (0&lt;C&lt;1)</w:t>
            </w:r>
          </w:p>
        </w:tc>
        <w:tc>
          <w:tcPr>
            <w:tcW w:w="501" w:type="pct"/>
            <w:tcBorders>
              <w:top w:val="single" w:sz="4" w:space="0" w:color="auto"/>
              <w:left w:val="nil"/>
              <w:bottom w:val="single" w:sz="4" w:space="0" w:color="auto"/>
              <w:right w:val="single" w:sz="4" w:space="0" w:color="auto"/>
            </w:tcBorders>
            <w:shd w:val="clear" w:color="auto" w:fill="BFBFBF"/>
            <w:vAlign w:val="center"/>
          </w:tcPr>
          <w:p w:rsidR="00540968" w:rsidRPr="00006B90" w:rsidRDefault="00540968" w:rsidP="00434663">
            <w:pPr>
              <w:spacing w:after="0"/>
              <w:jc w:val="center"/>
              <w:rPr>
                <w:rFonts w:cs="Calibri"/>
                <w:b/>
                <w:bCs/>
                <w:color w:val="000000"/>
                <w:sz w:val="20"/>
                <w:szCs w:val="20"/>
                <w:lang w:eastAsia="it-IT"/>
              </w:rPr>
            </w:pPr>
            <w:r w:rsidRPr="00006B90">
              <w:rPr>
                <w:rFonts w:cs="Calibri"/>
                <w:b/>
                <w:bCs/>
                <w:color w:val="000000"/>
                <w:sz w:val="20"/>
                <w:szCs w:val="20"/>
                <w:lang w:eastAsia="it-IT"/>
              </w:rPr>
              <w:t>Peso (Ps)</w:t>
            </w:r>
          </w:p>
        </w:tc>
        <w:tc>
          <w:tcPr>
            <w:tcW w:w="500" w:type="pct"/>
            <w:tcBorders>
              <w:top w:val="single" w:sz="4" w:space="0" w:color="auto"/>
              <w:left w:val="nil"/>
              <w:bottom w:val="single" w:sz="4" w:space="0" w:color="auto"/>
              <w:right w:val="single" w:sz="4" w:space="0" w:color="auto"/>
            </w:tcBorders>
            <w:shd w:val="clear" w:color="auto" w:fill="BFBFBF"/>
            <w:vAlign w:val="center"/>
          </w:tcPr>
          <w:p w:rsidR="00540968" w:rsidRPr="00006B90" w:rsidRDefault="00540968" w:rsidP="00434663">
            <w:pPr>
              <w:spacing w:after="0" w:line="240" w:lineRule="auto"/>
              <w:jc w:val="center"/>
              <w:rPr>
                <w:rFonts w:cs="Calibri"/>
                <w:b/>
                <w:bCs/>
                <w:color w:val="000000"/>
                <w:sz w:val="20"/>
                <w:szCs w:val="20"/>
                <w:lang w:eastAsia="it-IT"/>
              </w:rPr>
            </w:pPr>
            <w:r w:rsidRPr="00006B90">
              <w:rPr>
                <w:rFonts w:cs="Calibri"/>
                <w:b/>
                <w:bCs/>
                <w:color w:val="000000"/>
                <w:sz w:val="20"/>
                <w:szCs w:val="20"/>
                <w:lang w:eastAsia="it-IT"/>
              </w:rPr>
              <w:t>PunteggioMassimo possibile(P=CxPs)</w:t>
            </w:r>
          </w:p>
        </w:tc>
      </w:tr>
      <w:tr w:rsidR="00540968" w:rsidRPr="00006B90" w:rsidTr="005859A0">
        <w:trPr>
          <w:trHeight w:val="257"/>
        </w:trPr>
        <w:tc>
          <w:tcPr>
            <w:tcW w:w="5000" w:type="pct"/>
            <w:gridSpan w:val="4"/>
            <w:tcBorders>
              <w:top w:val="nil"/>
              <w:left w:val="single" w:sz="4" w:space="0" w:color="auto"/>
              <w:bottom w:val="single" w:sz="4" w:space="0" w:color="auto"/>
              <w:right w:val="single" w:sz="4" w:space="0" w:color="auto"/>
            </w:tcBorders>
            <w:shd w:val="clear" w:color="auto" w:fill="DBE5F1"/>
            <w:noWrap/>
            <w:vAlign w:val="center"/>
          </w:tcPr>
          <w:p w:rsidR="00540968" w:rsidRPr="00006B90" w:rsidRDefault="00540968" w:rsidP="00434663">
            <w:pPr>
              <w:spacing w:after="0"/>
              <w:rPr>
                <w:rFonts w:cs="Calibri"/>
                <w:b/>
                <w:bCs/>
                <w:i/>
                <w:iCs/>
                <w:color w:val="000000"/>
                <w:sz w:val="20"/>
                <w:szCs w:val="20"/>
                <w:lang w:eastAsia="it-IT"/>
              </w:rPr>
            </w:pPr>
            <w:r w:rsidRPr="00006B90">
              <w:rPr>
                <w:rFonts w:cs="Calibri"/>
                <w:b/>
                <w:bCs/>
                <w:i/>
                <w:iCs/>
                <w:color w:val="000000"/>
                <w:sz w:val="20"/>
                <w:szCs w:val="20"/>
                <w:lang w:eastAsia="it-IT"/>
              </w:rPr>
              <w:t>CRITERI TRASVERSALI</w:t>
            </w:r>
            <w:r w:rsidRPr="00006B90">
              <w:rPr>
                <w:rFonts w:cs="Calibri"/>
                <w:color w:val="000000"/>
                <w:sz w:val="20"/>
                <w:szCs w:val="20"/>
                <w:lang w:eastAsia="it-IT"/>
              </w:rPr>
              <w:t> </w:t>
            </w:r>
          </w:p>
        </w:tc>
      </w:tr>
      <w:tr w:rsidR="00540968" w:rsidRPr="00006B90" w:rsidTr="00A3363C">
        <w:trPr>
          <w:trHeight w:val="567"/>
        </w:trPr>
        <w:tc>
          <w:tcPr>
            <w:tcW w:w="2499" w:type="pct"/>
            <w:tcBorders>
              <w:top w:val="nil"/>
              <w:left w:val="single" w:sz="4" w:space="0" w:color="auto"/>
              <w:bottom w:val="single" w:sz="4" w:space="0" w:color="auto"/>
              <w:right w:val="single" w:sz="4" w:space="0" w:color="auto"/>
            </w:tcBorders>
            <w:noWrap/>
          </w:tcPr>
          <w:p w:rsidR="00540968" w:rsidRPr="00006B90" w:rsidRDefault="00540968" w:rsidP="00434663">
            <w:pPr>
              <w:spacing w:after="0"/>
              <w:rPr>
                <w:rFonts w:cs="Calibri"/>
                <w:sz w:val="20"/>
                <w:szCs w:val="20"/>
              </w:rPr>
            </w:pPr>
            <w:r w:rsidRPr="00006B90">
              <w:rPr>
                <w:rFonts w:cs="Calibri"/>
                <w:sz w:val="20"/>
                <w:szCs w:val="20"/>
              </w:rPr>
              <w:t xml:space="preserve">T1. Se il richiedente è un’impresa minore età del rappresentante legale ovvero minore età media dei componenti degli organi decisionali </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sz w:val="20"/>
                <w:szCs w:val="20"/>
              </w:rPr>
            </w:pPr>
            <w:r w:rsidRPr="00006B90">
              <w:rPr>
                <w:rFonts w:cs="Calibri"/>
                <w:sz w:val="20"/>
                <w:szCs w:val="20"/>
              </w:rPr>
              <w:t>C=0 Età/età media &gt;40 anni</w:t>
            </w:r>
          </w:p>
          <w:p w:rsidR="00540968" w:rsidRPr="00006B90" w:rsidRDefault="00540968" w:rsidP="00434663">
            <w:pPr>
              <w:spacing w:after="0"/>
              <w:jc w:val="center"/>
              <w:rPr>
                <w:rFonts w:cs="Calibri"/>
                <w:sz w:val="20"/>
                <w:szCs w:val="20"/>
              </w:rPr>
            </w:pPr>
            <w:r w:rsidRPr="00006B90">
              <w:rPr>
                <w:rFonts w:cs="Calibri"/>
                <w:sz w:val="20"/>
                <w:szCs w:val="20"/>
              </w:rPr>
              <w:t xml:space="preserve">C=1 Età/età media min </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sz w:val="20"/>
                <w:szCs w:val="20"/>
              </w:rPr>
            </w:pPr>
            <w:r w:rsidRPr="00006B90">
              <w:rPr>
                <w:rFonts w:cs="Calibri"/>
                <w:sz w:val="20"/>
                <w:szCs w:val="20"/>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sz w:val="20"/>
                <w:szCs w:val="20"/>
              </w:rPr>
            </w:pPr>
            <w:r w:rsidRPr="00006B90">
              <w:rPr>
                <w:rFonts w:cs="Calibri"/>
                <w:sz w:val="20"/>
                <w:szCs w:val="20"/>
              </w:rPr>
              <w:t>1</w:t>
            </w:r>
          </w:p>
        </w:tc>
      </w:tr>
      <w:tr w:rsidR="00540968" w:rsidRPr="00006B90" w:rsidTr="00A3363C">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T.2. Il soggetto richiedente è di sesso femminile ovvero la maggioranza delle quote di rappresentanza negli organismi decisionali è detenuta da persone di sesso femminile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T.3.L'operazione si inserisce in una strategia/progetto/piano finanziato anche con altre risorse finanziarie con particolare riferimento a Fondi SIE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r>
      <w:tr w:rsidR="00540968" w:rsidRPr="00006B90" w:rsidTr="005859A0">
        <w:trPr>
          <w:trHeight w:val="255"/>
        </w:trPr>
        <w:tc>
          <w:tcPr>
            <w:tcW w:w="5000" w:type="pct"/>
            <w:gridSpan w:val="4"/>
            <w:tcBorders>
              <w:top w:val="nil"/>
              <w:left w:val="single" w:sz="4" w:space="0" w:color="auto"/>
              <w:bottom w:val="single" w:sz="4" w:space="0" w:color="auto"/>
              <w:right w:val="single" w:sz="4" w:space="0" w:color="auto"/>
            </w:tcBorders>
            <w:shd w:val="clear" w:color="auto" w:fill="DBE5F1"/>
            <w:noWrap/>
            <w:vAlign w:val="center"/>
          </w:tcPr>
          <w:p w:rsidR="00540968" w:rsidRPr="00006B90" w:rsidRDefault="00540968" w:rsidP="00434663">
            <w:pPr>
              <w:spacing w:after="0"/>
              <w:rPr>
                <w:rFonts w:cs="Calibri"/>
                <w:b/>
                <w:bCs/>
                <w:i/>
                <w:iCs/>
                <w:color w:val="000000"/>
                <w:sz w:val="20"/>
                <w:szCs w:val="20"/>
                <w:lang w:eastAsia="it-IT"/>
              </w:rPr>
            </w:pPr>
            <w:r w:rsidRPr="00006B90">
              <w:rPr>
                <w:rFonts w:cs="Calibri"/>
                <w:b/>
                <w:bCs/>
                <w:i/>
                <w:iCs/>
                <w:color w:val="000000"/>
                <w:sz w:val="20"/>
                <w:szCs w:val="20"/>
                <w:lang w:eastAsia="it-IT"/>
              </w:rPr>
              <w:t>CRITERI SPECIFICI DEL RICHIEDENTE</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R.1. L'azienda è in possesso di certificazioni di prodotto o di processo</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R.2. Il richiedente è una Micro, Piccola e Media Impresa (PMI)</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R.3. Iniziativa presentata da imprese di pesca e/o acquacoltura che, attraverso la realizzazione del progetto, avviano l’attività di trasformazione all’interno della stessa impresa</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3</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3</w:t>
            </w:r>
          </w:p>
        </w:tc>
      </w:tr>
      <w:tr w:rsidR="00540968" w:rsidRPr="00006B90" w:rsidTr="005859A0">
        <w:trPr>
          <w:trHeight w:val="255"/>
        </w:trPr>
        <w:tc>
          <w:tcPr>
            <w:tcW w:w="5000" w:type="pct"/>
            <w:gridSpan w:val="4"/>
            <w:tcBorders>
              <w:top w:val="nil"/>
              <w:left w:val="single" w:sz="4" w:space="0" w:color="auto"/>
              <w:bottom w:val="single" w:sz="4" w:space="0" w:color="auto"/>
              <w:right w:val="single" w:sz="4" w:space="0" w:color="auto"/>
            </w:tcBorders>
            <w:shd w:val="clear" w:color="auto" w:fill="DBE5F1"/>
            <w:vAlign w:val="center"/>
          </w:tcPr>
          <w:p w:rsidR="00540968" w:rsidRPr="00006B90" w:rsidRDefault="00540968" w:rsidP="00434663">
            <w:pPr>
              <w:spacing w:after="0"/>
              <w:rPr>
                <w:rFonts w:cs="Calibri"/>
                <w:b/>
                <w:bCs/>
                <w:i/>
                <w:iCs/>
                <w:color w:val="000000"/>
                <w:sz w:val="20"/>
                <w:szCs w:val="20"/>
                <w:lang w:eastAsia="it-IT"/>
              </w:rPr>
            </w:pPr>
            <w:r w:rsidRPr="00006B90">
              <w:rPr>
                <w:rFonts w:cs="Calibri"/>
                <w:b/>
                <w:bCs/>
                <w:i/>
                <w:iCs/>
                <w:color w:val="000000"/>
                <w:sz w:val="20"/>
                <w:szCs w:val="20"/>
                <w:lang w:eastAsia="it-IT"/>
              </w:rPr>
              <w:t xml:space="preserve">CRITERI RELATIVI ALL'OPERAZIONE </w:t>
            </w:r>
          </w:p>
        </w:tc>
      </w:tr>
      <w:tr w:rsidR="00540968" w:rsidRPr="00006B90" w:rsidTr="00A3363C">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O.1. L’iniziativa prevede interventi a diversi stadi della filiera</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O.2. L’operazione prevede interventi che contribuiscono a risparmiare energia o a ridurre l'impatto sull'ambiente, incluso il trattamento dei rifiuti</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4</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4</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O.3. L’operazione prevede interventi che migliorano la sicurezza, l'igiene, la salute e le condizioni di lavoro</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O.4. L’operazione prevede interventi che sostengono la trasformazione delle catture di pesce commerciale che non possono essere destinate al consumo umano</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6</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6</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O.5. L’operazione prevede interventi che sostengono la trasformazione dei sottoprodotti risultanti dalle attività di trasformazione principali</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6</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6</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O.6. L’operazione prevede interventi che sostengono la trasformazione di prodotti dell'acquacoltura biologica conformemente agli articoli 6 e 7 del Reg. (CE) n.834/2007</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4</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4</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O.7. L’operazione prevede interventi finalizzati alla produzione di prodotti nuovi o migliorati, a processi nuovi o migliorati o a sistemi di gestione e di organizzazione nuovi o migliorati</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10</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10</w:t>
            </w:r>
          </w:p>
        </w:tc>
      </w:tr>
      <w:tr w:rsidR="00540968" w:rsidRPr="00006B90" w:rsidTr="00A3363C">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O.8. L'operazione prevede l'ottenimento di certificazioni di prodotto o di processo</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r>
      <w:tr w:rsidR="00540968" w:rsidRPr="00006B90" w:rsidTr="00A3363C">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O.9. L’operazione prevede campagne di comunicazione e azioni di brand management in grado di valorizzare e differenziare la qualità del prodotto ittico nazionale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O.10. L’operazione prevede interventi volti all’utilizzo di prodotto proveniente dagli sbarchi delle flotte locali o da impianti acquicoli della Regione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prodotto locale/prodotto tot</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7</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7</w:t>
            </w:r>
          </w:p>
        </w:tc>
      </w:tr>
    </w:tbl>
    <w:p w:rsidR="00540968" w:rsidRDefault="00540968" w:rsidP="00EF7AAF">
      <w:pPr>
        <w:spacing w:after="120"/>
        <w:jc w:val="both"/>
        <w:rPr>
          <w:rFonts w:ascii="Times New Roman" w:hAnsi="Times New Roman"/>
          <w:sz w:val="20"/>
          <w:szCs w:val="20"/>
          <w:lang w:eastAsia="it-IT"/>
        </w:rPr>
      </w:pPr>
    </w:p>
    <w:p w:rsidR="00540968" w:rsidRDefault="00540968" w:rsidP="00EF7AAF">
      <w:pPr>
        <w:spacing w:after="120"/>
        <w:jc w:val="both"/>
        <w:rPr>
          <w:rFonts w:ascii="Times New Roman" w:hAnsi="Times New Roman"/>
          <w:sz w:val="20"/>
          <w:szCs w:val="20"/>
          <w:lang w:eastAsia="it-IT"/>
        </w:rPr>
      </w:pPr>
    </w:p>
    <w:p w:rsidR="00540968" w:rsidRDefault="00540968" w:rsidP="00EF7AAF">
      <w:pPr>
        <w:spacing w:after="120"/>
        <w:jc w:val="both"/>
        <w:rPr>
          <w:rFonts w:ascii="Times New Roman" w:hAnsi="Times New Roman"/>
          <w:sz w:val="20"/>
          <w:szCs w:val="20"/>
          <w:lang w:eastAsia="it-IT"/>
        </w:rPr>
      </w:pPr>
    </w:p>
    <w:p w:rsidR="00540968" w:rsidRDefault="00540968" w:rsidP="005859A0">
      <w:pPr>
        <w:spacing w:after="120"/>
        <w:jc w:val="both"/>
        <w:rPr>
          <w:rFonts w:ascii="Times New Roman" w:hAnsi="Times New Roman"/>
          <w:sz w:val="20"/>
          <w:szCs w:val="20"/>
          <w:lang w:eastAsia="it-IT"/>
        </w:rPr>
      </w:pPr>
      <w:r>
        <w:rPr>
          <w:rFonts w:ascii="Times New Roman" w:hAnsi="Times New Roman"/>
          <w:b/>
          <w:color w:val="1F497D"/>
          <w:sz w:val="20"/>
          <w:szCs w:val="20"/>
          <w:lang w:eastAsia="it-IT"/>
        </w:rPr>
        <w:t>P</w:t>
      </w:r>
      <w:r w:rsidRPr="005859A0">
        <w:rPr>
          <w:rFonts w:ascii="Times New Roman" w:hAnsi="Times New Roman"/>
          <w:b/>
          <w:color w:val="1F497D"/>
          <w:sz w:val="20"/>
          <w:szCs w:val="20"/>
          <w:lang w:eastAsia="it-IT"/>
        </w:rPr>
        <w:t>unteggio massimo potenziale per l’intero progetto</w:t>
      </w:r>
    </w:p>
    <w:tbl>
      <w:tblPr>
        <w:tblW w:w="5151" w:type="pct"/>
        <w:tblLayout w:type="fixed"/>
        <w:tblCellMar>
          <w:left w:w="70" w:type="dxa"/>
          <w:right w:w="70" w:type="dxa"/>
        </w:tblCellMar>
        <w:tblLook w:val="00A0"/>
      </w:tblPr>
      <w:tblGrid>
        <w:gridCol w:w="5035"/>
        <w:gridCol w:w="3022"/>
        <w:gridCol w:w="1009"/>
        <w:gridCol w:w="1007"/>
      </w:tblGrid>
      <w:tr w:rsidR="00540968" w:rsidRPr="00006B90" w:rsidTr="00A77536">
        <w:trPr>
          <w:trHeight w:val="567"/>
          <w:tblHeader/>
        </w:trPr>
        <w:tc>
          <w:tcPr>
            <w:tcW w:w="2499"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40968" w:rsidRPr="00006B90" w:rsidRDefault="00540968" w:rsidP="00434663">
            <w:pPr>
              <w:spacing w:after="0"/>
              <w:jc w:val="center"/>
              <w:rPr>
                <w:rFonts w:cs="Calibri"/>
                <w:b/>
                <w:bCs/>
                <w:color w:val="000000"/>
                <w:sz w:val="20"/>
                <w:szCs w:val="20"/>
                <w:lang w:eastAsia="it-IT"/>
              </w:rPr>
            </w:pPr>
            <w:r w:rsidRPr="00006B90">
              <w:rPr>
                <w:rFonts w:cs="Calibri"/>
                <w:b/>
                <w:bCs/>
                <w:color w:val="000000"/>
                <w:sz w:val="20"/>
                <w:szCs w:val="20"/>
                <w:lang w:eastAsia="it-IT"/>
              </w:rPr>
              <w:t>CRITERI DI SELEZIONE DELLE OPERAZIONI</w:t>
            </w:r>
          </w:p>
        </w:tc>
        <w:tc>
          <w:tcPr>
            <w:tcW w:w="1500" w:type="pct"/>
            <w:tcBorders>
              <w:top w:val="single" w:sz="4" w:space="0" w:color="auto"/>
              <w:left w:val="nil"/>
              <w:bottom w:val="single" w:sz="4" w:space="0" w:color="auto"/>
              <w:right w:val="single" w:sz="4" w:space="0" w:color="auto"/>
            </w:tcBorders>
            <w:shd w:val="clear" w:color="auto" w:fill="BFBFBF"/>
            <w:vAlign w:val="center"/>
          </w:tcPr>
          <w:p w:rsidR="00540968" w:rsidRPr="00006B90" w:rsidRDefault="00540968" w:rsidP="00434663">
            <w:pPr>
              <w:spacing w:after="0"/>
              <w:jc w:val="center"/>
              <w:rPr>
                <w:rFonts w:cs="Calibri"/>
                <w:b/>
                <w:bCs/>
                <w:color w:val="000000"/>
                <w:sz w:val="20"/>
                <w:szCs w:val="20"/>
                <w:lang w:eastAsia="it-IT"/>
              </w:rPr>
            </w:pPr>
            <w:r w:rsidRPr="00006B90">
              <w:rPr>
                <w:rFonts w:cs="Calibri"/>
                <w:b/>
                <w:bCs/>
                <w:color w:val="000000"/>
                <w:sz w:val="20"/>
                <w:szCs w:val="20"/>
                <w:lang w:eastAsia="it-IT"/>
              </w:rPr>
              <w:t>Coefficiente C (0&lt;C&lt;1)</w:t>
            </w:r>
          </w:p>
        </w:tc>
        <w:tc>
          <w:tcPr>
            <w:tcW w:w="501" w:type="pct"/>
            <w:tcBorders>
              <w:top w:val="single" w:sz="4" w:space="0" w:color="auto"/>
              <w:left w:val="nil"/>
              <w:bottom w:val="single" w:sz="4" w:space="0" w:color="auto"/>
              <w:right w:val="single" w:sz="4" w:space="0" w:color="auto"/>
            </w:tcBorders>
            <w:shd w:val="clear" w:color="auto" w:fill="BFBFBF"/>
            <w:vAlign w:val="center"/>
          </w:tcPr>
          <w:p w:rsidR="00540968" w:rsidRPr="00006B90" w:rsidRDefault="00540968" w:rsidP="00434663">
            <w:pPr>
              <w:spacing w:after="0"/>
              <w:jc w:val="center"/>
              <w:rPr>
                <w:rFonts w:cs="Calibri"/>
                <w:b/>
                <w:bCs/>
                <w:color w:val="000000"/>
                <w:sz w:val="20"/>
                <w:szCs w:val="20"/>
                <w:lang w:eastAsia="it-IT"/>
              </w:rPr>
            </w:pPr>
            <w:r w:rsidRPr="00006B90">
              <w:rPr>
                <w:rFonts w:cs="Calibri"/>
                <w:b/>
                <w:bCs/>
                <w:color w:val="000000"/>
                <w:sz w:val="20"/>
                <w:szCs w:val="20"/>
                <w:lang w:eastAsia="it-IT"/>
              </w:rPr>
              <w:t>Peso (Ps)</w:t>
            </w:r>
          </w:p>
        </w:tc>
        <w:tc>
          <w:tcPr>
            <w:tcW w:w="500" w:type="pct"/>
            <w:tcBorders>
              <w:top w:val="single" w:sz="4" w:space="0" w:color="auto"/>
              <w:left w:val="nil"/>
              <w:bottom w:val="single" w:sz="4" w:space="0" w:color="auto"/>
              <w:right w:val="single" w:sz="4" w:space="0" w:color="auto"/>
            </w:tcBorders>
            <w:shd w:val="clear" w:color="auto" w:fill="BFBFBF"/>
            <w:vAlign w:val="center"/>
          </w:tcPr>
          <w:p w:rsidR="00540968" w:rsidRPr="00006B90" w:rsidRDefault="00540968" w:rsidP="00434663">
            <w:pPr>
              <w:spacing w:after="0" w:line="240" w:lineRule="auto"/>
              <w:jc w:val="center"/>
              <w:rPr>
                <w:rFonts w:cs="Calibri"/>
                <w:b/>
                <w:bCs/>
                <w:color w:val="000000"/>
                <w:sz w:val="20"/>
                <w:szCs w:val="20"/>
                <w:lang w:eastAsia="it-IT"/>
              </w:rPr>
            </w:pPr>
            <w:r w:rsidRPr="00006B90">
              <w:rPr>
                <w:rFonts w:cs="Calibri"/>
                <w:b/>
                <w:bCs/>
                <w:color w:val="000000"/>
                <w:sz w:val="20"/>
                <w:szCs w:val="20"/>
                <w:lang w:eastAsia="it-IT"/>
              </w:rPr>
              <w:t>PunteggioMassimo possibile(P=CxPs)</w:t>
            </w:r>
          </w:p>
        </w:tc>
      </w:tr>
      <w:tr w:rsidR="00540968" w:rsidRPr="00006B90" w:rsidTr="005859A0">
        <w:trPr>
          <w:trHeight w:val="257"/>
        </w:trPr>
        <w:tc>
          <w:tcPr>
            <w:tcW w:w="5000" w:type="pct"/>
            <w:gridSpan w:val="4"/>
            <w:tcBorders>
              <w:top w:val="nil"/>
              <w:left w:val="single" w:sz="4" w:space="0" w:color="auto"/>
              <w:bottom w:val="single" w:sz="4" w:space="0" w:color="auto"/>
              <w:right w:val="single" w:sz="4" w:space="0" w:color="auto"/>
            </w:tcBorders>
            <w:shd w:val="clear" w:color="auto" w:fill="DBE5F1"/>
            <w:noWrap/>
            <w:vAlign w:val="center"/>
          </w:tcPr>
          <w:p w:rsidR="00540968" w:rsidRPr="00006B90" w:rsidRDefault="00540968" w:rsidP="00434663">
            <w:pPr>
              <w:spacing w:after="0"/>
              <w:rPr>
                <w:rFonts w:cs="Calibri"/>
                <w:b/>
                <w:bCs/>
                <w:i/>
                <w:iCs/>
                <w:color w:val="000000"/>
                <w:sz w:val="20"/>
                <w:szCs w:val="20"/>
                <w:lang w:eastAsia="it-IT"/>
              </w:rPr>
            </w:pPr>
            <w:r w:rsidRPr="00006B90">
              <w:rPr>
                <w:rFonts w:cs="Calibri"/>
                <w:b/>
                <w:bCs/>
                <w:i/>
                <w:iCs/>
                <w:color w:val="000000"/>
                <w:sz w:val="20"/>
                <w:szCs w:val="20"/>
                <w:lang w:eastAsia="it-IT"/>
              </w:rPr>
              <w:t>CRITERI TRASVERSALI</w:t>
            </w:r>
            <w:r w:rsidRPr="00006B90">
              <w:rPr>
                <w:rFonts w:cs="Calibri"/>
                <w:color w:val="000000"/>
                <w:sz w:val="20"/>
                <w:szCs w:val="20"/>
                <w:lang w:eastAsia="it-IT"/>
              </w:rPr>
              <w:t> </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tcPr>
          <w:p w:rsidR="00540968" w:rsidRPr="00006B90" w:rsidRDefault="00540968" w:rsidP="00434663">
            <w:pPr>
              <w:spacing w:after="0"/>
              <w:rPr>
                <w:rFonts w:cs="Calibri"/>
                <w:sz w:val="20"/>
                <w:szCs w:val="20"/>
              </w:rPr>
            </w:pPr>
            <w:r w:rsidRPr="00006B90">
              <w:rPr>
                <w:rFonts w:cs="Calibri"/>
                <w:sz w:val="20"/>
                <w:szCs w:val="20"/>
              </w:rPr>
              <w:t xml:space="preserve">T1. Se il richiedente è un’impresa minore età del rappresentante legale ovvero minore età media dei componenti degli organi decisionali </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sz w:val="20"/>
                <w:szCs w:val="20"/>
              </w:rPr>
            </w:pPr>
            <w:r w:rsidRPr="00006B90">
              <w:rPr>
                <w:rFonts w:cs="Calibri"/>
                <w:sz w:val="20"/>
                <w:szCs w:val="20"/>
              </w:rPr>
              <w:t>C=0 Età/età media &gt;40 anni</w:t>
            </w:r>
          </w:p>
          <w:p w:rsidR="00540968" w:rsidRPr="00006B90" w:rsidRDefault="00540968" w:rsidP="00434663">
            <w:pPr>
              <w:spacing w:after="0"/>
              <w:jc w:val="center"/>
              <w:rPr>
                <w:rFonts w:cs="Calibri"/>
                <w:sz w:val="20"/>
                <w:szCs w:val="20"/>
              </w:rPr>
            </w:pPr>
            <w:r w:rsidRPr="00006B90">
              <w:rPr>
                <w:rFonts w:cs="Calibri"/>
                <w:sz w:val="20"/>
                <w:szCs w:val="20"/>
              </w:rPr>
              <w:t xml:space="preserve">C=1 Età/età media min </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sz w:val="20"/>
                <w:szCs w:val="20"/>
              </w:rPr>
            </w:pPr>
            <w:r w:rsidRPr="00006B90">
              <w:rPr>
                <w:rFonts w:cs="Calibri"/>
                <w:sz w:val="20"/>
                <w:szCs w:val="20"/>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sz w:val="20"/>
                <w:szCs w:val="20"/>
              </w:rPr>
            </w:pPr>
            <w:r w:rsidRPr="00006B90">
              <w:rPr>
                <w:rFonts w:cs="Calibri"/>
                <w:sz w:val="20"/>
                <w:szCs w:val="20"/>
              </w:rPr>
              <w:t>1</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T.2. Il soggetto richiedente è di sesso femminile ovvero la maggioranza delle quote di rappresentanza negli organismi decisionali è detenuta da persone di sesso femminile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T.3.L'operazione si inserisce in una strategia/progetto/piano finanziato anche con altre risorse finanziarie con particolare riferimento a Fondi SIE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r>
      <w:tr w:rsidR="00540968" w:rsidRPr="00006B90" w:rsidTr="005859A0">
        <w:trPr>
          <w:trHeight w:val="255"/>
        </w:trPr>
        <w:tc>
          <w:tcPr>
            <w:tcW w:w="5000" w:type="pct"/>
            <w:gridSpan w:val="4"/>
            <w:tcBorders>
              <w:top w:val="nil"/>
              <w:left w:val="single" w:sz="4" w:space="0" w:color="auto"/>
              <w:bottom w:val="single" w:sz="4" w:space="0" w:color="auto"/>
              <w:right w:val="single" w:sz="4" w:space="0" w:color="auto"/>
            </w:tcBorders>
            <w:shd w:val="clear" w:color="auto" w:fill="DBE5F1"/>
            <w:noWrap/>
            <w:vAlign w:val="center"/>
          </w:tcPr>
          <w:p w:rsidR="00540968" w:rsidRPr="00006B90" w:rsidRDefault="00540968" w:rsidP="00434663">
            <w:pPr>
              <w:spacing w:after="0"/>
              <w:rPr>
                <w:rFonts w:cs="Calibri"/>
                <w:b/>
                <w:bCs/>
                <w:i/>
                <w:iCs/>
                <w:color w:val="000000"/>
                <w:sz w:val="20"/>
                <w:szCs w:val="20"/>
                <w:lang w:eastAsia="it-IT"/>
              </w:rPr>
            </w:pPr>
            <w:r w:rsidRPr="00006B90">
              <w:rPr>
                <w:rFonts w:cs="Calibri"/>
                <w:b/>
                <w:bCs/>
                <w:i/>
                <w:iCs/>
                <w:color w:val="000000"/>
                <w:sz w:val="20"/>
                <w:szCs w:val="20"/>
                <w:lang w:eastAsia="it-IT"/>
              </w:rPr>
              <w:t>CRITERI SPECIFICI DEL RICHIEDENTE</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R.1. L'azienda è in possesso di certificazioni di prodotto o di processo</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R.2. Il richiedente è una Micro, Piccola e Media Impresa (PMI)</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1 </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R.3. Iniziativa presentata da imprese di pesca e/o acquacoltura che, attraverso la realizzazione del progetto, avviano l’attività di trasformazione all’interno della stessa impresa</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3</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3</w:t>
            </w:r>
          </w:p>
        </w:tc>
      </w:tr>
      <w:tr w:rsidR="00540968" w:rsidRPr="00006B90" w:rsidTr="005859A0">
        <w:trPr>
          <w:trHeight w:val="255"/>
        </w:trPr>
        <w:tc>
          <w:tcPr>
            <w:tcW w:w="5000" w:type="pct"/>
            <w:gridSpan w:val="4"/>
            <w:tcBorders>
              <w:top w:val="nil"/>
              <w:left w:val="single" w:sz="4" w:space="0" w:color="auto"/>
              <w:bottom w:val="single" w:sz="4" w:space="0" w:color="auto"/>
              <w:right w:val="single" w:sz="4" w:space="0" w:color="auto"/>
            </w:tcBorders>
            <w:shd w:val="clear" w:color="auto" w:fill="DBE5F1"/>
            <w:vAlign w:val="center"/>
          </w:tcPr>
          <w:p w:rsidR="00540968" w:rsidRPr="00006B90" w:rsidRDefault="00540968" w:rsidP="00434663">
            <w:pPr>
              <w:spacing w:after="0"/>
              <w:rPr>
                <w:rFonts w:cs="Calibri"/>
                <w:b/>
                <w:bCs/>
                <w:i/>
                <w:iCs/>
                <w:color w:val="000000"/>
                <w:sz w:val="20"/>
                <w:szCs w:val="20"/>
                <w:lang w:eastAsia="it-IT"/>
              </w:rPr>
            </w:pPr>
            <w:r w:rsidRPr="00006B90">
              <w:rPr>
                <w:rFonts w:cs="Calibri"/>
                <w:b/>
                <w:bCs/>
                <w:i/>
                <w:iCs/>
                <w:color w:val="000000"/>
                <w:sz w:val="20"/>
                <w:szCs w:val="20"/>
                <w:lang w:eastAsia="it-IT"/>
              </w:rPr>
              <w:t xml:space="preserve">CRITERI RELATIVI ALL'OPERAZIONE </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O.1. L’iniziativa prevede interventi a diversi stadi della filiera</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O.2. L’operazione prevede interventi che contribuiscono a risparmiare energia o a ridurre l'impatto sull'ambiente, incluso il trattamento dei rifiuti</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4</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O.3. L’operazione prevede interventi che migliorano la sicurezza, l'igiene, la salute e le condizioni di lavoro</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O.4. L’operazione prevede interventi che sostengono la trasformazione delle catture di pesce commerciale che non possono essere destinate al consumo umano</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6</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O.5. L’operazione prevede interventi che sostengono la trasformazione dei sottoprodotti risultanti dalle attività di trasformazione principali</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6</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O.6. L’operazione prevede interventi che sostengono la trasformazione di prodotti dell'acquacoltura biologica conformemente agli articoli 6 e 7 del Reg. (CE) n.834/2007</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4</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O.7. L’operazione prevede interventi finalizzati alla produzione di prodotti nuovi o migliorati, a processi nuovi o migliorati o a sistemi di gestione e di organizzazione nuovi o migliorati</w:t>
            </w:r>
          </w:p>
        </w:tc>
        <w:tc>
          <w:tcPr>
            <w:tcW w:w="1500" w:type="pct"/>
            <w:tcBorders>
              <w:top w:val="nil"/>
              <w:left w:val="nil"/>
              <w:bottom w:val="single" w:sz="4" w:space="0" w:color="auto"/>
              <w:right w:val="single" w:sz="4" w:space="0" w:color="auto"/>
            </w:tcBorders>
            <w:shd w:val="clear" w:color="auto" w:fill="DBE5F1"/>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Costo investimento tematico/ Costo totale dell'investimento</w:t>
            </w:r>
          </w:p>
        </w:tc>
        <w:tc>
          <w:tcPr>
            <w:tcW w:w="501" w:type="pct"/>
            <w:tcBorders>
              <w:top w:val="nil"/>
              <w:left w:val="nil"/>
              <w:bottom w:val="single" w:sz="4" w:space="0" w:color="auto"/>
              <w:right w:val="single" w:sz="4" w:space="0" w:color="auto"/>
            </w:tcBorders>
            <w:shd w:val="clear" w:color="auto" w:fill="DBE5F1"/>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10</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10</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O.8. L'operazione prevede l'ottenimento di certificazioni di prodotto o di processo</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2</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O.9. L’operazione prevede campagne di comunicazione e azioni di brand management in grado di valorizzare e differenziare la qualità del prodotto ittico nazionale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C=0 NO</w:t>
            </w:r>
          </w:p>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C=1 SI</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1</w:t>
            </w:r>
          </w:p>
        </w:tc>
      </w:tr>
      <w:tr w:rsidR="00540968" w:rsidRPr="00006B90" w:rsidTr="005859A0">
        <w:trPr>
          <w:trHeight w:val="567"/>
        </w:trPr>
        <w:tc>
          <w:tcPr>
            <w:tcW w:w="2499" w:type="pct"/>
            <w:tcBorders>
              <w:top w:val="nil"/>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cs="Calibri"/>
                <w:color w:val="000000"/>
                <w:sz w:val="20"/>
                <w:szCs w:val="20"/>
                <w:lang w:eastAsia="it-IT"/>
              </w:rPr>
            </w:pPr>
            <w:r w:rsidRPr="00006B90">
              <w:rPr>
                <w:rFonts w:cs="Calibri"/>
                <w:color w:val="000000"/>
                <w:sz w:val="20"/>
                <w:szCs w:val="20"/>
                <w:lang w:eastAsia="it-IT"/>
              </w:rPr>
              <w:t>O.10. L’operazione prevede interventi volti all’utilizzo di prodotto proveniente dagli sbarchi delle flotte locali o da impianti acquicoli della Regione</w:t>
            </w:r>
          </w:p>
        </w:tc>
        <w:tc>
          <w:tcPr>
            <w:tcW w:w="1500" w:type="pct"/>
            <w:tcBorders>
              <w:top w:val="nil"/>
              <w:left w:val="nil"/>
              <w:bottom w:val="single" w:sz="4" w:space="0" w:color="auto"/>
              <w:right w:val="single" w:sz="4" w:space="0" w:color="auto"/>
            </w:tcBorders>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C = prodotto locale/prodotto tot</w:t>
            </w:r>
          </w:p>
        </w:tc>
        <w:tc>
          <w:tcPr>
            <w:tcW w:w="501"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7</w:t>
            </w:r>
          </w:p>
        </w:tc>
        <w:tc>
          <w:tcPr>
            <w:tcW w:w="500" w:type="pct"/>
            <w:tcBorders>
              <w:top w:val="nil"/>
              <w:left w:val="nil"/>
              <w:bottom w:val="single" w:sz="4" w:space="0" w:color="auto"/>
              <w:right w:val="single" w:sz="4" w:space="0" w:color="auto"/>
            </w:tcBorders>
            <w:noWrap/>
            <w:vAlign w:val="center"/>
          </w:tcPr>
          <w:p w:rsidR="00540968" w:rsidRPr="00006B90" w:rsidRDefault="00540968" w:rsidP="00434663">
            <w:pPr>
              <w:spacing w:after="0"/>
              <w:jc w:val="center"/>
              <w:rPr>
                <w:rFonts w:cs="Calibri"/>
                <w:color w:val="000000"/>
                <w:sz w:val="20"/>
                <w:szCs w:val="20"/>
                <w:lang w:eastAsia="it-IT"/>
              </w:rPr>
            </w:pPr>
            <w:r w:rsidRPr="00006B90">
              <w:rPr>
                <w:rFonts w:cs="Calibri"/>
                <w:color w:val="000000"/>
                <w:sz w:val="20"/>
                <w:szCs w:val="20"/>
                <w:lang w:eastAsia="it-IT"/>
              </w:rPr>
              <w:t>7</w:t>
            </w:r>
          </w:p>
        </w:tc>
      </w:tr>
      <w:tr w:rsidR="00540968" w:rsidRPr="00006B90" w:rsidTr="005859A0">
        <w:trPr>
          <w:trHeight w:val="567"/>
        </w:trPr>
        <w:tc>
          <w:tcPr>
            <w:tcW w:w="4500" w:type="pct"/>
            <w:gridSpan w:val="3"/>
            <w:tcBorders>
              <w:top w:val="single" w:sz="4" w:space="0" w:color="auto"/>
              <w:left w:val="single" w:sz="4" w:space="0" w:color="auto"/>
              <w:bottom w:val="single" w:sz="4" w:space="0" w:color="auto"/>
              <w:right w:val="single" w:sz="4" w:space="0" w:color="auto"/>
            </w:tcBorders>
            <w:noWrap/>
            <w:vAlign w:val="center"/>
          </w:tcPr>
          <w:p w:rsidR="00540968" w:rsidRPr="00006B90" w:rsidRDefault="00540968" w:rsidP="00434663">
            <w:pPr>
              <w:spacing w:after="0"/>
              <w:jc w:val="both"/>
              <w:rPr>
                <w:rFonts w:ascii="Times New Roman" w:hAnsi="Times New Roman"/>
                <w:sz w:val="20"/>
                <w:szCs w:val="20"/>
                <w:lang w:eastAsia="it-IT"/>
              </w:rPr>
            </w:pPr>
            <w:r w:rsidRPr="00006B90">
              <w:rPr>
                <w:rFonts w:ascii="Times New Roman" w:hAnsi="Times New Roman"/>
                <w:b/>
                <w:color w:val="1F497D"/>
                <w:sz w:val="20"/>
                <w:szCs w:val="20"/>
                <w:lang w:eastAsia="it-IT"/>
              </w:rPr>
              <w:t>Punteggio massimo potenziale per l’intero progetto</w:t>
            </w:r>
          </w:p>
        </w:tc>
        <w:tc>
          <w:tcPr>
            <w:tcW w:w="500" w:type="pct"/>
            <w:tcBorders>
              <w:top w:val="single" w:sz="4" w:space="0" w:color="auto"/>
              <w:left w:val="nil"/>
              <w:bottom w:val="single" w:sz="4" w:space="0" w:color="auto"/>
              <w:right w:val="single" w:sz="4" w:space="0" w:color="auto"/>
            </w:tcBorders>
            <w:noWrap/>
            <w:vAlign w:val="center"/>
          </w:tcPr>
          <w:p w:rsidR="00540968" w:rsidRPr="00006B90" w:rsidRDefault="00540968" w:rsidP="00434663">
            <w:pPr>
              <w:spacing w:after="0"/>
              <w:jc w:val="center"/>
              <w:rPr>
                <w:rFonts w:cs="Calibri"/>
                <w:b/>
                <w:color w:val="1F497D"/>
                <w:sz w:val="20"/>
                <w:szCs w:val="20"/>
                <w:lang w:eastAsia="it-IT"/>
              </w:rPr>
            </w:pPr>
            <w:r w:rsidRPr="00006B90">
              <w:rPr>
                <w:rFonts w:cs="Calibri"/>
                <w:b/>
                <w:color w:val="1F497D"/>
                <w:sz w:val="20"/>
                <w:szCs w:val="20"/>
                <w:lang w:eastAsia="it-IT"/>
              </w:rPr>
              <w:t>30</w:t>
            </w:r>
          </w:p>
        </w:tc>
      </w:tr>
    </w:tbl>
    <w:p w:rsidR="00540968" w:rsidRDefault="00540968" w:rsidP="005859A0">
      <w:pPr>
        <w:spacing w:after="120" w:line="240" w:lineRule="auto"/>
        <w:jc w:val="both"/>
        <w:rPr>
          <w:rFonts w:ascii="Times New Roman" w:hAnsi="Times New Roman"/>
          <w:sz w:val="20"/>
          <w:szCs w:val="20"/>
          <w:lang w:eastAsia="it-IT"/>
        </w:rPr>
      </w:pPr>
    </w:p>
    <w:sectPr w:rsidR="00540968" w:rsidSect="00D56C4B">
      <w:headerReference w:type="default" r:id="rId13"/>
      <w:footerReference w:type="default" r:id="rId14"/>
      <w:pgSz w:w="11906" w:h="16838" w:code="9"/>
      <w:pgMar w:top="4672" w:right="1134" w:bottom="719" w:left="1134" w:header="539" w:footer="18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68" w:rsidRDefault="00540968" w:rsidP="005B5C2E">
      <w:pPr>
        <w:spacing w:after="0" w:line="240" w:lineRule="auto"/>
      </w:pPr>
      <w:r>
        <w:separator/>
      </w:r>
    </w:p>
  </w:endnote>
  <w:endnote w:type="continuationSeparator" w:id="0">
    <w:p w:rsidR="00540968" w:rsidRDefault="00540968" w:rsidP="005B5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Garamond">
    <w:altName w:val="Sitka Small"/>
    <w:panose1 w:val="020204040303010108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68" w:rsidRPr="00D56C4B" w:rsidRDefault="00540968" w:rsidP="00A77536">
    <w:pPr>
      <w:pStyle w:val="Footer"/>
      <w:jc w:val="right"/>
      <w:rPr>
        <w:rFonts w:ascii="Times New Roman" w:hAnsi="Times New Roman"/>
        <w:sz w:val="18"/>
        <w:szCs w:val="18"/>
      </w:rPr>
    </w:pPr>
    <w:r w:rsidRPr="00D56C4B">
      <w:rPr>
        <w:rFonts w:ascii="Times New Roman" w:hAnsi="Times New Roman"/>
        <w:sz w:val="18"/>
        <w:szCs w:val="18"/>
      </w:rPr>
      <w:fldChar w:fldCharType="begin"/>
    </w:r>
    <w:r w:rsidRPr="00D56C4B">
      <w:rPr>
        <w:rFonts w:ascii="Times New Roman" w:hAnsi="Times New Roman"/>
        <w:sz w:val="18"/>
        <w:szCs w:val="18"/>
      </w:rPr>
      <w:instrText>PAGE   \* MERGEFORMAT</w:instrText>
    </w:r>
    <w:r w:rsidRPr="00D56C4B">
      <w:rPr>
        <w:rFonts w:ascii="Times New Roman" w:hAnsi="Times New Roman"/>
        <w:sz w:val="18"/>
        <w:szCs w:val="18"/>
      </w:rPr>
      <w:fldChar w:fldCharType="separate"/>
    </w:r>
    <w:r>
      <w:rPr>
        <w:rFonts w:ascii="Times New Roman" w:hAnsi="Times New Roman"/>
        <w:noProof/>
        <w:sz w:val="18"/>
        <w:szCs w:val="18"/>
      </w:rPr>
      <w:t>13</w:t>
    </w:r>
    <w:r w:rsidRPr="00D56C4B">
      <w:rPr>
        <w:rFonts w:ascii="Times New Roman" w:hAnsi="Times New Roman"/>
        <w:sz w:val="18"/>
        <w:szCs w:val="18"/>
      </w:rPr>
      <w:fldChar w:fldCharType="end"/>
    </w:r>
    <w:r w:rsidRPr="00D56C4B">
      <w:rPr>
        <w:rFonts w:ascii="Times New Roman" w:hAnsi="Times New Roman"/>
        <w:sz w:val="18"/>
        <w:szCs w:val="18"/>
      </w:rPr>
      <w:t xml:space="preserve"> di </w:t>
    </w:r>
    <w:r w:rsidRPr="00D56C4B">
      <w:rPr>
        <w:rStyle w:val="PageNumber"/>
        <w:rFonts w:ascii="Times New Roman" w:hAnsi="Times New Roman"/>
        <w:sz w:val="18"/>
        <w:szCs w:val="18"/>
      </w:rPr>
      <w:fldChar w:fldCharType="begin"/>
    </w:r>
    <w:r w:rsidRPr="00D56C4B">
      <w:rPr>
        <w:rStyle w:val="PageNumber"/>
        <w:rFonts w:ascii="Times New Roman" w:hAnsi="Times New Roman"/>
        <w:sz w:val="18"/>
        <w:szCs w:val="18"/>
      </w:rPr>
      <w:instrText xml:space="preserve"> NUMPAGES </w:instrText>
    </w:r>
    <w:r w:rsidRPr="00D56C4B">
      <w:rPr>
        <w:rStyle w:val="PageNumber"/>
        <w:rFonts w:ascii="Times New Roman" w:hAnsi="Times New Roman"/>
        <w:sz w:val="18"/>
        <w:szCs w:val="18"/>
      </w:rPr>
      <w:fldChar w:fldCharType="separate"/>
    </w:r>
    <w:r>
      <w:rPr>
        <w:rStyle w:val="PageNumber"/>
        <w:rFonts w:ascii="Times New Roman" w:hAnsi="Times New Roman"/>
        <w:noProof/>
        <w:sz w:val="18"/>
        <w:szCs w:val="18"/>
      </w:rPr>
      <w:t>14</w:t>
    </w:r>
    <w:r w:rsidRPr="00D56C4B">
      <w:rPr>
        <w:rStyle w:val="PageNumber"/>
        <w:rFonts w:ascii="Times New Roman" w:hAnsi="Times New Roman"/>
        <w:sz w:val="18"/>
        <w:szCs w:val="18"/>
      </w:rPr>
      <w:fldChar w:fldCharType="end"/>
    </w:r>
  </w:p>
  <w:p w:rsidR="00540968" w:rsidRDefault="00540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68" w:rsidRDefault="00540968" w:rsidP="005B5C2E">
      <w:pPr>
        <w:spacing w:after="0" w:line="240" w:lineRule="auto"/>
      </w:pPr>
      <w:r>
        <w:separator/>
      </w:r>
    </w:p>
  </w:footnote>
  <w:footnote w:type="continuationSeparator" w:id="0">
    <w:p w:rsidR="00540968" w:rsidRDefault="00540968" w:rsidP="005B5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68" w:rsidRDefault="00540968" w:rsidP="000678FF">
    <w:pPr>
      <w:spacing w:before="60"/>
      <w:ind w:right="-38"/>
      <w:jc w:val="center"/>
      <w:rPr>
        <w:w w:val="101"/>
      </w:rPr>
    </w:pPr>
    <w:r w:rsidRPr="00BB252A">
      <w:rPr>
        <w:rFonts w:ascii="Arial" w:hAnsi="Arial" w:cs="Arial"/>
        <w:b/>
        <w:i/>
        <w:noProof/>
        <w:w w:val="101"/>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48.75pt;height:33.75pt;visibility:visible">
          <v:imagedata r:id="rId1" o:title="" cropright="33011f"/>
        </v:shape>
      </w:pict>
    </w:r>
    <w:r>
      <w:rPr>
        <w:rFonts w:ascii="Arial" w:hAnsi="Arial" w:cs="Arial"/>
        <w:b/>
        <w:i/>
        <w:w w:val="101"/>
        <w:sz w:val="26"/>
        <w:szCs w:val="26"/>
      </w:rPr>
      <w:t xml:space="preserve"> </w:t>
    </w:r>
    <w:r>
      <w:rPr>
        <w:rFonts w:ascii="Arial" w:hAnsi="Arial" w:cs="Arial"/>
        <w:b/>
        <w:i/>
        <w:w w:val="101"/>
        <w:sz w:val="26"/>
        <w:szCs w:val="26"/>
      </w:rPr>
      <w:tab/>
    </w:r>
    <w:r>
      <w:rPr>
        <w:rFonts w:ascii="Arial" w:hAnsi="Arial" w:cs="Arial"/>
        <w:b/>
        <w:i/>
        <w:w w:val="101"/>
        <w:sz w:val="26"/>
        <w:szCs w:val="26"/>
      </w:rPr>
      <w:tab/>
    </w:r>
    <w:r>
      <w:rPr>
        <w:rFonts w:ascii="Arial" w:hAnsi="Arial" w:cs="Arial"/>
        <w:b/>
        <w:i/>
        <w:w w:val="101"/>
        <w:sz w:val="26"/>
        <w:szCs w:val="26"/>
      </w:rPr>
      <w:tab/>
      <w:t xml:space="preserve">        </w:t>
    </w:r>
    <w:hyperlink r:id="rId2" w:history="1">
      <w:r w:rsidRPr="00BB252A">
        <w:rPr>
          <w:rFonts w:ascii="Arial" w:hAnsi="Arial" w:cs="Arial"/>
          <w:noProof/>
          <w:color w:val="1A0DAB"/>
          <w:sz w:val="13"/>
          <w:szCs w:val="13"/>
          <w:lang w:eastAsia="it-IT"/>
        </w:rPr>
        <w:pict>
          <v:shape id="Immagine 2" o:spid="_x0000_i1030" type="#_x0000_t75" alt="Risultati immagini per mipaaf" href="http://www.google.it/url?url=http://www.alqamah.it/2016/04/02/caos-per-il-tesserino-scaduto-della-pesca-sportiva-del-mipaaf/&amp;rct=j&amp;frm=1&amp;q=&amp;esrc=s&amp;sa=U&amp;ved=0ahUKEwi6qJGC4LbOAhVJmBoKHcRkC2YQwW4IFjAA&amp;usg=AFQjCNEOAikN8291YtrfUJsUolsK" style="width:60.75pt;height:39.75pt;visibility:visible" o:button="t">
            <v:fill o:detectmouseclick="t"/>
            <v:imagedata r:id="rId3" o:title=""/>
          </v:shape>
        </w:pict>
      </w:r>
    </w:hyperlink>
    <w:r>
      <w:rPr>
        <w:rFonts w:ascii="Arial" w:hAnsi="Arial" w:cs="Arial"/>
        <w:b/>
        <w:i/>
        <w:w w:val="101"/>
        <w:sz w:val="26"/>
        <w:szCs w:val="26"/>
      </w:rPr>
      <w:tab/>
    </w:r>
    <w:r>
      <w:rPr>
        <w:rFonts w:ascii="Arial" w:hAnsi="Arial" w:cs="Arial"/>
        <w:b/>
        <w:i/>
        <w:w w:val="101"/>
        <w:sz w:val="26"/>
        <w:szCs w:val="26"/>
      </w:rPr>
      <w:tab/>
    </w:r>
    <w:r>
      <w:rPr>
        <w:rFonts w:ascii="Arial" w:hAnsi="Arial" w:cs="Arial"/>
        <w:b/>
        <w:i/>
        <w:w w:val="101"/>
        <w:sz w:val="26"/>
        <w:szCs w:val="26"/>
      </w:rPr>
      <w:tab/>
    </w:r>
    <w:r>
      <w:rPr>
        <w:rFonts w:ascii="Arial" w:hAnsi="Arial" w:cs="Arial"/>
        <w:b/>
        <w:i/>
        <w:w w:val="101"/>
        <w:sz w:val="26"/>
        <w:szCs w:val="26"/>
      </w:rPr>
      <w:tab/>
    </w:r>
    <w:hyperlink r:id="rId4" w:history="1">
      <w:r w:rsidRPr="00BB252A">
        <w:rPr>
          <w:rFonts w:ascii="Arial" w:hAnsi="Arial" w:cs="Arial"/>
          <w:noProof/>
          <w:color w:val="1A0DAB"/>
          <w:sz w:val="13"/>
          <w:szCs w:val="13"/>
          <w:lang w:eastAsia="it-IT"/>
        </w:rPr>
        <w:pict>
          <v:shape id="Immagine 3" o:spid="_x0000_i1031" type="#_x0000_t75" alt="Risultati immagini per regione sicilia" href="http://www.google.it/url?url=http://www.tp24.it/2015/05/29/economia/parte-la-corsa-al-prepensionamento-dei-dipendenti-della-regione-siciliana/92078&amp;rct=j&amp;frm=1&amp;q=&amp;esrc=s&amp;sa=U&amp;ved=0ahUKEwiyydXs37bOAhWFcBoKHduTD5gQwW4IGDAB&amp;usg=AFQjCNEF_LF_nS526nx3hV7OxnxW" style="width:48.75pt;height:48.75pt;visibility:visible" o:button="t">
            <v:fill o:detectmouseclick="t"/>
            <v:imagedata r:id="rId5" o:title=""/>
          </v:shape>
        </w:pict>
      </w:r>
    </w:hyperlink>
  </w:p>
  <w:p w:rsidR="00540968" w:rsidRPr="00C23A2D" w:rsidRDefault="00540968" w:rsidP="000678FF">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ASSESSORATO REGIONALE DELL'AGRICOLTURA,</w:t>
    </w:r>
  </w:p>
  <w:p w:rsidR="00540968" w:rsidRPr="00C23A2D" w:rsidRDefault="00540968" w:rsidP="000678FF">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DELLO SVILUPPO RURALE</w:t>
    </w:r>
  </w:p>
  <w:p w:rsidR="00540968" w:rsidRPr="00C23A2D" w:rsidRDefault="00540968" w:rsidP="000678FF">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E DELLA PESCA MEDITERRANEA</w:t>
    </w:r>
  </w:p>
  <w:p w:rsidR="00540968" w:rsidRPr="00C23A2D" w:rsidRDefault="00540968" w:rsidP="000678FF">
    <w:pPr>
      <w:spacing w:after="0" w:line="240" w:lineRule="auto"/>
      <w:ind w:left="7082"/>
      <w:jc w:val="center"/>
      <w:rPr>
        <w:rFonts w:ascii="EUAlbertina" w:hAnsi="EUAlbertina" w:cs="EUAlbertina"/>
        <w:color w:val="19161B"/>
        <w:sz w:val="10"/>
        <w:szCs w:val="10"/>
      </w:rPr>
    </w:pPr>
    <w:r w:rsidRPr="00C23A2D">
      <w:rPr>
        <w:rFonts w:ascii="EUAlbertina" w:hAnsi="EUAlbertina" w:cs="EUAlbertina"/>
        <w:color w:val="19161B"/>
        <w:sz w:val="10"/>
        <w:szCs w:val="10"/>
      </w:rPr>
      <w:t>DIPARTIMENTO  REGIONALE DELLA PESCA MEDITERRANEA</w:t>
    </w:r>
  </w:p>
  <w:p w:rsidR="00540968" w:rsidRPr="005605F6" w:rsidRDefault="00540968" w:rsidP="000678FF">
    <w:pPr>
      <w:pStyle w:val="CM14"/>
      <w:spacing w:line="236" w:lineRule="atLeast"/>
      <w:jc w:val="center"/>
      <w:rPr>
        <w:rFonts w:ascii="Times New Roman" w:hAnsi="Times New Roman"/>
        <w:b/>
        <w:bCs/>
        <w:sz w:val="16"/>
        <w:szCs w:val="16"/>
      </w:rPr>
    </w:pPr>
    <w:r w:rsidRPr="00BB252A">
      <w:rPr>
        <w:rFonts w:ascii="Century Gothic" w:hAnsi="Century Gothic"/>
        <w:noProof/>
        <w:sz w:val="20"/>
        <w:szCs w:val="20"/>
      </w:rPr>
      <w:pict>
        <v:shape id="_x0000_i1032" type="#_x0000_t75" style="width:119.25pt;height:38.25pt;visibility:visible">
          <v:imagedata r:id="rId6" o:title=""/>
        </v:shape>
      </w:pict>
    </w:r>
  </w:p>
  <w:p w:rsidR="00540968" w:rsidRPr="005605F6" w:rsidRDefault="00540968" w:rsidP="000678FF">
    <w:pPr>
      <w:pStyle w:val="CM14"/>
      <w:spacing w:line="236" w:lineRule="atLeast"/>
      <w:jc w:val="center"/>
      <w:rPr>
        <w:rFonts w:ascii="Times New Roman" w:hAnsi="Times New Roman"/>
        <w:b/>
        <w:bCs/>
        <w:sz w:val="20"/>
        <w:szCs w:val="20"/>
      </w:rPr>
    </w:pPr>
    <w:r w:rsidRPr="005605F6">
      <w:rPr>
        <w:rFonts w:ascii="Times New Roman" w:hAnsi="Times New Roman"/>
        <w:b/>
        <w:bCs/>
        <w:sz w:val="20"/>
        <w:szCs w:val="20"/>
      </w:rPr>
      <w:t>MISURA 5.69  TRASFORMAZIONE DEI PRODOTTI DELLA PESCA E DELL’ACQUACOLTURA</w:t>
    </w:r>
  </w:p>
  <w:p w:rsidR="00540968" w:rsidRPr="005605F6" w:rsidRDefault="00540968" w:rsidP="000678FF">
    <w:pPr>
      <w:pStyle w:val="Default"/>
      <w:jc w:val="center"/>
      <w:rPr>
        <w:rFonts w:ascii="Times New Roman" w:hAnsi="Times New Roman" w:cs="Times New Roman"/>
        <w:bCs/>
        <w:color w:val="auto"/>
        <w:spacing w:val="26"/>
        <w:sz w:val="18"/>
        <w:szCs w:val="18"/>
      </w:rPr>
    </w:pPr>
    <w:r w:rsidRPr="005605F6">
      <w:rPr>
        <w:rFonts w:ascii="Times New Roman" w:hAnsi="Times New Roman" w:cs="Times New Roman"/>
        <w:bCs/>
        <w:color w:val="auto"/>
        <w:spacing w:val="26"/>
        <w:sz w:val="18"/>
        <w:szCs w:val="18"/>
      </w:rPr>
      <w:t xml:space="preserve">ART.69 – REGOLAMENTO (UE) N.508/2014 DEL 15 MAGGIO 2014 </w:t>
    </w:r>
  </w:p>
  <w:p w:rsidR="00540968" w:rsidRPr="005605F6" w:rsidRDefault="00540968" w:rsidP="000678FF">
    <w:pPr>
      <w:tabs>
        <w:tab w:val="left" w:pos="7020"/>
      </w:tabs>
      <w:spacing w:after="0"/>
      <w:ind w:right="-45"/>
      <w:rPr>
        <w:w w:val="101"/>
      </w:rPr>
    </w:pPr>
  </w:p>
  <w:p w:rsidR="00540968" w:rsidRPr="000678FF" w:rsidRDefault="00540968" w:rsidP="000678FF">
    <w:pPr>
      <w:tabs>
        <w:tab w:val="left" w:pos="7020"/>
      </w:tabs>
      <w:spacing w:after="0"/>
      <w:ind w:right="-45"/>
      <w:jc w:val="center"/>
      <w:rPr>
        <w:rFonts w:ascii="Times New Roman" w:hAnsi="Times New Roman"/>
        <w:b/>
        <w:bCs/>
        <w:sz w:val="20"/>
        <w:szCs w:val="20"/>
        <w:lang w:eastAsia="it-IT"/>
      </w:rPr>
    </w:pPr>
    <w:r w:rsidRPr="000678FF">
      <w:rPr>
        <w:rFonts w:ascii="Times New Roman" w:hAnsi="Times New Roman"/>
        <w:b/>
        <w:bCs/>
        <w:sz w:val="20"/>
        <w:szCs w:val="20"/>
        <w:lang w:eastAsia="it-IT"/>
      </w:rPr>
      <w:t xml:space="preserve">ALLEGATO J – Note esplicative al bando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A79"/>
    <w:multiLevelType w:val="hybridMultilevel"/>
    <w:tmpl w:val="538C8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823ADE"/>
    <w:multiLevelType w:val="hybridMultilevel"/>
    <w:tmpl w:val="BA388B5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1DA307A"/>
    <w:multiLevelType w:val="hybridMultilevel"/>
    <w:tmpl w:val="E0FE04D6"/>
    <w:lvl w:ilvl="0" w:tplc="4B5A4A2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B67141"/>
    <w:multiLevelType w:val="hybridMultilevel"/>
    <w:tmpl w:val="218ECB6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7F322A4"/>
    <w:multiLevelType w:val="hybridMultilevel"/>
    <w:tmpl w:val="6B8EA8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0F0474"/>
    <w:multiLevelType w:val="hybridMultilevel"/>
    <w:tmpl w:val="E7509A46"/>
    <w:lvl w:ilvl="0" w:tplc="04100003">
      <w:start w:val="1"/>
      <w:numFmt w:val="bullet"/>
      <w:lvlText w:val="o"/>
      <w:lvlJc w:val="left"/>
      <w:pPr>
        <w:tabs>
          <w:tab w:val="num" w:pos="1077"/>
        </w:tabs>
        <w:ind w:left="1077" w:hanging="360"/>
      </w:pPr>
      <w:rPr>
        <w:rFonts w:ascii="Courier New" w:hAnsi="Courier New"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6">
    <w:nsid w:val="10B40574"/>
    <w:multiLevelType w:val="hybridMultilevel"/>
    <w:tmpl w:val="D318D3E8"/>
    <w:lvl w:ilvl="0" w:tplc="FC26DB4E">
      <w:start w:val="3"/>
      <w:numFmt w:val="bullet"/>
      <w:lvlText w:val="-"/>
      <w:lvlJc w:val="left"/>
      <w:pPr>
        <w:ind w:left="720" w:hanging="360"/>
      </w:pPr>
      <w:rPr>
        <w:rFonts w:ascii="Calibri" w:eastAsia="Times New Roman" w:hAnsi="Calibri" w:hint="default"/>
      </w:rPr>
    </w:lvl>
    <w:lvl w:ilvl="1" w:tplc="23164540">
      <w:numFmt w:val="bullet"/>
      <w:lvlText w:val="•"/>
      <w:lvlJc w:val="left"/>
      <w:pPr>
        <w:ind w:left="1785" w:hanging="705"/>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4A1EF0"/>
    <w:multiLevelType w:val="hybridMultilevel"/>
    <w:tmpl w:val="4AF29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3C7E37"/>
    <w:multiLevelType w:val="hybridMultilevel"/>
    <w:tmpl w:val="C250EE14"/>
    <w:lvl w:ilvl="0" w:tplc="06066B2E">
      <w:start w:val="5"/>
      <w:numFmt w:val="bullet"/>
      <w:lvlText w:val="-"/>
      <w:lvlJc w:val="left"/>
      <w:pPr>
        <w:tabs>
          <w:tab w:val="num" w:pos="1074"/>
        </w:tabs>
        <w:ind w:left="1074" w:hanging="360"/>
      </w:pPr>
      <w:rPr>
        <w:rFonts w:ascii="EUAlbertina" w:eastAsia="Times New Roman" w:hAnsi="EUAlbertina"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9">
    <w:nsid w:val="19E4674F"/>
    <w:multiLevelType w:val="hybridMultilevel"/>
    <w:tmpl w:val="FFE0EA04"/>
    <w:lvl w:ilvl="0" w:tplc="3B0803A6">
      <w:start w:val="1"/>
      <w:numFmt w:val="bullet"/>
      <w:lvlText w:val=""/>
      <w:lvlJc w:val="left"/>
      <w:pPr>
        <w:ind w:left="774" w:hanging="360"/>
      </w:pPr>
      <w:rPr>
        <w:rFonts w:ascii="Wingdings" w:hAnsi="Wingdings" w:hint="default"/>
        <w:color w:val="00B0F0"/>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0">
    <w:nsid w:val="1AD76EC9"/>
    <w:multiLevelType w:val="hybridMultilevel"/>
    <w:tmpl w:val="CC5E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137100"/>
    <w:multiLevelType w:val="hybridMultilevel"/>
    <w:tmpl w:val="9D60E7D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E5C72CB"/>
    <w:multiLevelType w:val="hybridMultilevel"/>
    <w:tmpl w:val="6F2C8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CF7003"/>
    <w:multiLevelType w:val="hybridMultilevel"/>
    <w:tmpl w:val="F968A4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10B4C8B"/>
    <w:multiLevelType w:val="hybridMultilevel"/>
    <w:tmpl w:val="5B8205C6"/>
    <w:lvl w:ilvl="0" w:tplc="FC26DB4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123200"/>
    <w:multiLevelType w:val="hybridMultilevel"/>
    <w:tmpl w:val="C7E2D46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26F9490C"/>
    <w:multiLevelType w:val="hybridMultilevel"/>
    <w:tmpl w:val="34A65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FA46E6"/>
    <w:multiLevelType w:val="hybridMultilevel"/>
    <w:tmpl w:val="35B4CD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30427DC3"/>
    <w:multiLevelType w:val="hybridMultilevel"/>
    <w:tmpl w:val="2932D83C"/>
    <w:lvl w:ilvl="0" w:tplc="2D94FA1C">
      <w:start w:val="1"/>
      <w:numFmt w:val="bullet"/>
      <w:lvlText w:val=""/>
      <w:lvlJc w:val="left"/>
      <w:pPr>
        <w:ind w:left="720" w:hanging="360"/>
      </w:pPr>
      <w:rPr>
        <w:rFonts w:ascii="Wingdings" w:hAnsi="Wingdings" w:hint="default"/>
        <w:color w:val="1F497D"/>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E27960"/>
    <w:multiLevelType w:val="hybridMultilevel"/>
    <w:tmpl w:val="3CFC0CB2"/>
    <w:lvl w:ilvl="0" w:tplc="E4366FD4">
      <w:numFmt w:val="bullet"/>
      <w:lvlText w:val="-"/>
      <w:lvlJc w:val="left"/>
      <w:pPr>
        <w:ind w:left="1080" w:hanging="360"/>
      </w:pPr>
      <w:rPr>
        <w:rFonts w:ascii="Garamond" w:eastAsia="Times New Roman" w:hAnsi="Garamond"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22900B2"/>
    <w:multiLevelType w:val="hybridMultilevel"/>
    <w:tmpl w:val="72B883C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38D5D4C"/>
    <w:multiLevelType w:val="hybridMultilevel"/>
    <w:tmpl w:val="E1E464DA"/>
    <w:lvl w:ilvl="0" w:tplc="2D94FA1C">
      <w:start w:val="1"/>
      <w:numFmt w:val="bullet"/>
      <w:lvlText w:val=""/>
      <w:lvlJc w:val="left"/>
      <w:pPr>
        <w:ind w:left="720" w:hanging="360"/>
      </w:pPr>
      <w:rPr>
        <w:rFonts w:ascii="Wingdings" w:hAnsi="Wingdings" w:hint="default"/>
        <w:color w:val="1F497D"/>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402299"/>
    <w:multiLevelType w:val="hybridMultilevel"/>
    <w:tmpl w:val="0912794C"/>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5734191"/>
    <w:multiLevelType w:val="hybridMultilevel"/>
    <w:tmpl w:val="1CC8896A"/>
    <w:lvl w:ilvl="0" w:tplc="23783444">
      <w:start w:val="1"/>
      <w:numFmt w:val="decimal"/>
      <w:pStyle w:val="Heading2"/>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00A7552"/>
    <w:multiLevelType w:val="hybridMultilevel"/>
    <w:tmpl w:val="33A0EDE0"/>
    <w:lvl w:ilvl="0" w:tplc="04100003">
      <w:start w:val="1"/>
      <w:numFmt w:val="bullet"/>
      <w:lvlText w:val="o"/>
      <w:lvlJc w:val="left"/>
      <w:pPr>
        <w:ind w:left="761" w:hanging="360"/>
      </w:pPr>
      <w:rPr>
        <w:rFonts w:ascii="Courier New" w:hAnsi="Courier New" w:hint="default"/>
      </w:rPr>
    </w:lvl>
    <w:lvl w:ilvl="1" w:tplc="04100003" w:tentative="1">
      <w:start w:val="1"/>
      <w:numFmt w:val="bullet"/>
      <w:lvlText w:val="o"/>
      <w:lvlJc w:val="left"/>
      <w:pPr>
        <w:ind w:left="1481" w:hanging="360"/>
      </w:pPr>
      <w:rPr>
        <w:rFonts w:ascii="Courier New" w:hAnsi="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25">
    <w:nsid w:val="41BB5815"/>
    <w:multiLevelType w:val="hybridMultilevel"/>
    <w:tmpl w:val="E300FE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4A3CF8"/>
    <w:multiLevelType w:val="hybridMultilevel"/>
    <w:tmpl w:val="605C47B2"/>
    <w:lvl w:ilvl="0" w:tplc="E698E08E">
      <w:start w:val="1"/>
      <w:numFmt w:val="bullet"/>
      <w:lvlText w:val=""/>
      <w:lvlJc w:val="left"/>
      <w:pPr>
        <w:ind w:left="720" w:hanging="360"/>
      </w:pPr>
      <w:rPr>
        <w:rFonts w:ascii="Wingdings" w:hAnsi="Wingdings" w:hint="default"/>
        <w:color w:val="C0000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4A7691"/>
    <w:multiLevelType w:val="hybridMultilevel"/>
    <w:tmpl w:val="9580BDDC"/>
    <w:lvl w:ilvl="0" w:tplc="127A25D0">
      <w:start w:val="1"/>
      <w:numFmt w:val="bullet"/>
      <w:lvlText w:val=""/>
      <w:lvlJc w:val="left"/>
      <w:pPr>
        <w:ind w:left="720" w:hanging="360"/>
      </w:pPr>
      <w:rPr>
        <w:rFonts w:ascii="Wingdings" w:hAnsi="Wingdings" w:hint="default"/>
        <w:color w:val="1F497D"/>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F42F97"/>
    <w:multiLevelType w:val="hybridMultilevel"/>
    <w:tmpl w:val="EC16B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3F28B1"/>
    <w:multiLevelType w:val="hybridMultilevel"/>
    <w:tmpl w:val="957A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6954E6"/>
    <w:multiLevelType w:val="hybridMultilevel"/>
    <w:tmpl w:val="AC687F1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053005"/>
    <w:multiLevelType w:val="hybridMultilevel"/>
    <w:tmpl w:val="9C3C4B96"/>
    <w:lvl w:ilvl="0" w:tplc="04100017">
      <w:start w:val="1"/>
      <w:numFmt w:val="lowerLetter"/>
      <w:lvlText w:val="%1)"/>
      <w:lvlJc w:val="left"/>
      <w:pPr>
        <w:ind w:left="720" w:hanging="360"/>
      </w:pPr>
      <w:rPr>
        <w:rFonts w:cs="Times New Roman"/>
      </w:rPr>
    </w:lvl>
    <w:lvl w:ilvl="1" w:tplc="171AA4EE">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7BD2493"/>
    <w:multiLevelType w:val="hybridMultilevel"/>
    <w:tmpl w:val="84D200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60491C4F"/>
    <w:multiLevelType w:val="hybridMultilevel"/>
    <w:tmpl w:val="F502E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D72DE5"/>
    <w:multiLevelType w:val="hybridMultilevel"/>
    <w:tmpl w:val="9A66A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DB270F"/>
    <w:multiLevelType w:val="hybridMultilevel"/>
    <w:tmpl w:val="D3FABBEA"/>
    <w:lvl w:ilvl="0" w:tplc="04100001">
      <w:start w:val="1"/>
      <w:numFmt w:val="bullet"/>
      <w:lvlText w:val=""/>
      <w:lvlJc w:val="left"/>
      <w:pPr>
        <w:ind w:left="720" w:hanging="360"/>
      </w:pPr>
      <w:rPr>
        <w:rFonts w:ascii="Symbol" w:hAnsi="Symbol" w:hint="default"/>
      </w:rPr>
    </w:lvl>
    <w:lvl w:ilvl="1" w:tplc="B338F3E4">
      <w:start w:val="1"/>
      <w:numFmt w:val="bullet"/>
      <w:lvlText w:val="-"/>
      <w:lvlJc w:val="left"/>
      <w:pPr>
        <w:ind w:left="1440" w:hanging="360"/>
      </w:pPr>
      <w:rPr>
        <w:rFonts w:ascii="Century Gothic" w:eastAsia="Times New Roman" w:hAnsi="Century Gothic"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1542E1"/>
    <w:multiLevelType w:val="hybridMultilevel"/>
    <w:tmpl w:val="061A6DA2"/>
    <w:lvl w:ilvl="0" w:tplc="06066B2E">
      <w:start w:val="5"/>
      <w:numFmt w:val="bullet"/>
      <w:lvlText w:val="-"/>
      <w:lvlJc w:val="left"/>
      <w:pPr>
        <w:tabs>
          <w:tab w:val="num" w:pos="717"/>
        </w:tabs>
        <w:ind w:left="717" w:hanging="360"/>
      </w:pPr>
      <w:rPr>
        <w:rFonts w:ascii="EUAlbertina" w:eastAsia="Times New Roman" w:hAnsi="EUAlberti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0A41348"/>
    <w:multiLevelType w:val="multilevel"/>
    <w:tmpl w:val="711221BC"/>
    <w:lvl w:ilvl="0">
      <w:start w:val="1"/>
      <w:numFmt w:val="decimal"/>
      <w:pStyle w:val="Heading1"/>
      <w:lvlText w:val="%1."/>
      <w:lvlJc w:val="left"/>
      <w:pPr>
        <w:ind w:left="3763" w:hanging="360"/>
      </w:pPr>
      <w:rPr>
        <w:rFonts w:cs="Times New Roman"/>
      </w:rPr>
    </w:lvl>
    <w:lvl w:ilvl="1">
      <w:start w:val="1"/>
      <w:numFmt w:val="decimal"/>
      <w:isLgl/>
      <w:lvlText w:val="%1.%2"/>
      <w:lvlJc w:val="left"/>
      <w:pPr>
        <w:ind w:left="3763" w:hanging="36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123" w:hanging="72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483" w:hanging="1080"/>
      </w:pPr>
      <w:rPr>
        <w:rFonts w:cs="Times New Roman" w:hint="default"/>
      </w:rPr>
    </w:lvl>
    <w:lvl w:ilvl="6">
      <w:start w:val="1"/>
      <w:numFmt w:val="decimal"/>
      <w:isLgl/>
      <w:lvlText w:val="%1.%2.%3.%4.%5.%6.%7"/>
      <w:lvlJc w:val="left"/>
      <w:pPr>
        <w:ind w:left="4843" w:hanging="1440"/>
      </w:pPr>
      <w:rPr>
        <w:rFonts w:cs="Times New Roman" w:hint="default"/>
      </w:rPr>
    </w:lvl>
    <w:lvl w:ilvl="7">
      <w:start w:val="1"/>
      <w:numFmt w:val="decimal"/>
      <w:isLgl/>
      <w:lvlText w:val="%1.%2.%3.%4.%5.%6.%7.%8"/>
      <w:lvlJc w:val="left"/>
      <w:pPr>
        <w:ind w:left="4843" w:hanging="1440"/>
      </w:pPr>
      <w:rPr>
        <w:rFonts w:cs="Times New Roman" w:hint="default"/>
      </w:rPr>
    </w:lvl>
    <w:lvl w:ilvl="8">
      <w:start w:val="1"/>
      <w:numFmt w:val="decimal"/>
      <w:isLgl/>
      <w:lvlText w:val="%1.%2.%3.%4.%5.%6.%7.%8.%9"/>
      <w:lvlJc w:val="left"/>
      <w:pPr>
        <w:ind w:left="5203" w:hanging="1800"/>
      </w:pPr>
      <w:rPr>
        <w:rFonts w:cs="Times New Roman" w:hint="default"/>
      </w:rPr>
    </w:lvl>
  </w:abstractNum>
  <w:abstractNum w:abstractNumId="38">
    <w:nsid w:val="73A3759E"/>
    <w:multiLevelType w:val="hybridMultilevel"/>
    <w:tmpl w:val="E80E00B4"/>
    <w:lvl w:ilvl="0" w:tplc="3B0803A6">
      <w:start w:val="1"/>
      <w:numFmt w:val="bullet"/>
      <w:lvlText w:val=""/>
      <w:lvlJc w:val="left"/>
      <w:pPr>
        <w:ind w:left="774" w:hanging="360"/>
      </w:pPr>
      <w:rPr>
        <w:rFonts w:ascii="Wingdings" w:hAnsi="Wingdings" w:hint="default"/>
        <w:color w:val="00B0F0"/>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9">
    <w:nsid w:val="7F147536"/>
    <w:multiLevelType w:val="hybridMultilevel"/>
    <w:tmpl w:val="F9E8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6"/>
  </w:num>
  <w:num w:numId="4">
    <w:abstractNumId w:val="14"/>
  </w:num>
  <w:num w:numId="5">
    <w:abstractNumId w:val="28"/>
  </w:num>
  <w:num w:numId="6">
    <w:abstractNumId w:val="1"/>
  </w:num>
  <w:num w:numId="7">
    <w:abstractNumId w:val="20"/>
  </w:num>
  <w:num w:numId="8">
    <w:abstractNumId w:val="15"/>
  </w:num>
  <w:num w:numId="9">
    <w:abstractNumId w:val="10"/>
  </w:num>
  <w:num w:numId="10">
    <w:abstractNumId w:val="3"/>
  </w:num>
  <w:num w:numId="11">
    <w:abstractNumId w:val="29"/>
  </w:num>
  <w:num w:numId="12">
    <w:abstractNumId w:val="11"/>
  </w:num>
  <w:num w:numId="13">
    <w:abstractNumId w:val="22"/>
  </w:num>
  <w:num w:numId="14">
    <w:abstractNumId w:val="31"/>
  </w:num>
  <w:num w:numId="15">
    <w:abstractNumId w:val="32"/>
  </w:num>
  <w:num w:numId="16">
    <w:abstractNumId w:val="33"/>
  </w:num>
  <w:num w:numId="17">
    <w:abstractNumId w:val="13"/>
  </w:num>
  <w:num w:numId="18">
    <w:abstractNumId w:val="25"/>
  </w:num>
  <w:num w:numId="19">
    <w:abstractNumId w:val="17"/>
  </w:num>
  <w:num w:numId="20">
    <w:abstractNumId w:val="35"/>
  </w:num>
  <w:num w:numId="21">
    <w:abstractNumId w:val="39"/>
  </w:num>
  <w:num w:numId="22">
    <w:abstractNumId w:val="37"/>
  </w:num>
  <w:num w:numId="23">
    <w:abstractNumId w:val="23"/>
  </w:num>
  <w:num w:numId="24">
    <w:abstractNumId w:val="7"/>
  </w:num>
  <w:num w:numId="25">
    <w:abstractNumId w:val="4"/>
  </w:num>
  <w:num w:numId="26">
    <w:abstractNumId w:val="16"/>
  </w:num>
  <w:num w:numId="27">
    <w:abstractNumId w:val="0"/>
  </w:num>
  <w:num w:numId="28">
    <w:abstractNumId w:val="12"/>
  </w:num>
  <w:num w:numId="29">
    <w:abstractNumId w:val="26"/>
  </w:num>
  <w:num w:numId="30">
    <w:abstractNumId w:val="18"/>
  </w:num>
  <w:num w:numId="31">
    <w:abstractNumId w:val="27"/>
  </w:num>
  <w:num w:numId="32">
    <w:abstractNumId w:val="21"/>
  </w:num>
  <w:num w:numId="33">
    <w:abstractNumId w:val="9"/>
  </w:num>
  <w:num w:numId="34">
    <w:abstractNumId w:val="30"/>
  </w:num>
  <w:num w:numId="35">
    <w:abstractNumId w:val="24"/>
  </w:num>
  <w:num w:numId="36">
    <w:abstractNumId w:val="38"/>
  </w:num>
  <w:num w:numId="37">
    <w:abstractNumId w:val="36"/>
  </w:num>
  <w:num w:numId="38">
    <w:abstractNumId w:val="19"/>
  </w:num>
  <w:num w:numId="39">
    <w:abstractNumId w:val="8"/>
  </w:num>
  <w:num w:numId="40">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C36"/>
    <w:rsid w:val="00001639"/>
    <w:rsid w:val="000035F4"/>
    <w:rsid w:val="00006B90"/>
    <w:rsid w:val="00007118"/>
    <w:rsid w:val="00007692"/>
    <w:rsid w:val="00012B8D"/>
    <w:rsid w:val="000145A2"/>
    <w:rsid w:val="00022178"/>
    <w:rsid w:val="00023D03"/>
    <w:rsid w:val="00027721"/>
    <w:rsid w:val="00027F9A"/>
    <w:rsid w:val="0003162A"/>
    <w:rsid w:val="00036188"/>
    <w:rsid w:val="0004542E"/>
    <w:rsid w:val="000678FF"/>
    <w:rsid w:val="00072AFD"/>
    <w:rsid w:val="00073814"/>
    <w:rsid w:val="00075FDB"/>
    <w:rsid w:val="000849A1"/>
    <w:rsid w:val="00085D5E"/>
    <w:rsid w:val="00091097"/>
    <w:rsid w:val="0009184F"/>
    <w:rsid w:val="000A2208"/>
    <w:rsid w:val="000A39D6"/>
    <w:rsid w:val="000B4D59"/>
    <w:rsid w:val="000B732B"/>
    <w:rsid w:val="000B7C6F"/>
    <w:rsid w:val="00101097"/>
    <w:rsid w:val="00103EA9"/>
    <w:rsid w:val="00107E71"/>
    <w:rsid w:val="001157D7"/>
    <w:rsid w:val="00123268"/>
    <w:rsid w:val="001346B7"/>
    <w:rsid w:val="00134D29"/>
    <w:rsid w:val="00143DF3"/>
    <w:rsid w:val="001468C0"/>
    <w:rsid w:val="00146B91"/>
    <w:rsid w:val="00153197"/>
    <w:rsid w:val="00173B3D"/>
    <w:rsid w:val="0019131A"/>
    <w:rsid w:val="00193F6C"/>
    <w:rsid w:val="00197336"/>
    <w:rsid w:val="00197E86"/>
    <w:rsid w:val="001A63D1"/>
    <w:rsid w:val="001B2346"/>
    <w:rsid w:val="001B4736"/>
    <w:rsid w:val="001B5965"/>
    <w:rsid w:val="001C4F79"/>
    <w:rsid w:val="001C7619"/>
    <w:rsid w:val="001D7921"/>
    <w:rsid w:val="001D7FB4"/>
    <w:rsid w:val="001F6FEF"/>
    <w:rsid w:val="001F7BBF"/>
    <w:rsid w:val="002059C4"/>
    <w:rsid w:val="00206397"/>
    <w:rsid w:val="002201C0"/>
    <w:rsid w:val="00222241"/>
    <w:rsid w:val="0023319F"/>
    <w:rsid w:val="00236919"/>
    <w:rsid w:val="0024003A"/>
    <w:rsid w:val="0025077F"/>
    <w:rsid w:val="00262BA3"/>
    <w:rsid w:val="002713A5"/>
    <w:rsid w:val="00276C3D"/>
    <w:rsid w:val="002859E2"/>
    <w:rsid w:val="00293706"/>
    <w:rsid w:val="0029778F"/>
    <w:rsid w:val="002A099E"/>
    <w:rsid w:val="002A1900"/>
    <w:rsid w:val="002A2A7D"/>
    <w:rsid w:val="002A2B1D"/>
    <w:rsid w:val="002B09B3"/>
    <w:rsid w:val="002D4B81"/>
    <w:rsid w:val="002D52F7"/>
    <w:rsid w:val="002F0707"/>
    <w:rsid w:val="002F71A7"/>
    <w:rsid w:val="00313AB1"/>
    <w:rsid w:val="00314E3B"/>
    <w:rsid w:val="003217F3"/>
    <w:rsid w:val="00324920"/>
    <w:rsid w:val="003526FC"/>
    <w:rsid w:val="0035598B"/>
    <w:rsid w:val="00360C50"/>
    <w:rsid w:val="003675DA"/>
    <w:rsid w:val="0038133C"/>
    <w:rsid w:val="00385D95"/>
    <w:rsid w:val="00386B57"/>
    <w:rsid w:val="003940F8"/>
    <w:rsid w:val="003A0000"/>
    <w:rsid w:val="003B187B"/>
    <w:rsid w:val="003B613F"/>
    <w:rsid w:val="003B6BD1"/>
    <w:rsid w:val="003C1794"/>
    <w:rsid w:val="003D0FBD"/>
    <w:rsid w:val="003D59DD"/>
    <w:rsid w:val="003D6210"/>
    <w:rsid w:val="003E275F"/>
    <w:rsid w:val="003E60CA"/>
    <w:rsid w:val="003F6024"/>
    <w:rsid w:val="00424A13"/>
    <w:rsid w:val="00434663"/>
    <w:rsid w:val="00434A43"/>
    <w:rsid w:val="00455BD2"/>
    <w:rsid w:val="00475784"/>
    <w:rsid w:val="00486A21"/>
    <w:rsid w:val="00493F10"/>
    <w:rsid w:val="004A7DE8"/>
    <w:rsid w:val="004B1D14"/>
    <w:rsid w:val="004B5270"/>
    <w:rsid w:val="004B65DD"/>
    <w:rsid w:val="004B6DD6"/>
    <w:rsid w:val="004C37CD"/>
    <w:rsid w:val="004D1067"/>
    <w:rsid w:val="004E0FE7"/>
    <w:rsid w:val="004E282A"/>
    <w:rsid w:val="004F2746"/>
    <w:rsid w:val="004F3488"/>
    <w:rsid w:val="004F5E6C"/>
    <w:rsid w:val="0050427F"/>
    <w:rsid w:val="00507473"/>
    <w:rsid w:val="00521AE5"/>
    <w:rsid w:val="0053683D"/>
    <w:rsid w:val="00540968"/>
    <w:rsid w:val="00543BDE"/>
    <w:rsid w:val="0054784B"/>
    <w:rsid w:val="005605F6"/>
    <w:rsid w:val="00560ED4"/>
    <w:rsid w:val="00561D9D"/>
    <w:rsid w:val="00561E57"/>
    <w:rsid w:val="00571448"/>
    <w:rsid w:val="00573AB9"/>
    <w:rsid w:val="00573B85"/>
    <w:rsid w:val="005744C7"/>
    <w:rsid w:val="005859A0"/>
    <w:rsid w:val="00585C37"/>
    <w:rsid w:val="00596621"/>
    <w:rsid w:val="005A124C"/>
    <w:rsid w:val="005A1CCF"/>
    <w:rsid w:val="005A779C"/>
    <w:rsid w:val="005B5C2E"/>
    <w:rsid w:val="005B6B85"/>
    <w:rsid w:val="005C2F5D"/>
    <w:rsid w:val="005C6077"/>
    <w:rsid w:val="005C62E8"/>
    <w:rsid w:val="005D1E0D"/>
    <w:rsid w:val="005D2EA6"/>
    <w:rsid w:val="0060547E"/>
    <w:rsid w:val="00615047"/>
    <w:rsid w:val="006226C6"/>
    <w:rsid w:val="006261FA"/>
    <w:rsid w:val="00626E73"/>
    <w:rsid w:val="006350CC"/>
    <w:rsid w:val="006438D8"/>
    <w:rsid w:val="0066173C"/>
    <w:rsid w:val="00662072"/>
    <w:rsid w:val="006730A6"/>
    <w:rsid w:val="00675932"/>
    <w:rsid w:val="00677E2B"/>
    <w:rsid w:val="00690D18"/>
    <w:rsid w:val="00690EC8"/>
    <w:rsid w:val="006946AD"/>
    <w:rsid w:val="006A13CC"/>
    <w:rsid w:val="006A3F6A"/>
    <w:rsid w:val="006A5D66"/>
    <w:rsid w:val="006B5175"/>
    <w:rsid w:val="006B5755"/>
    <w:rsid w:val="006C1591"/>
    <w:rsid w:val="006C368D"/>
    <w:rsid w:val="006C6852"/>
    <w:rsid w:val="006C7264"/>
    <w:rsid w:val="006F3D74"/>
    <w:rsid w:val="00700F9F"/>
    <w:rsid w:val="00706411"/>
    <w:rsid w:val="00712E5A"/>
    <w:rsid w:val="00723204"/>
    <w:rsid w:val="00724A65"/>
    <w:rsid w:val="00736BB2"/>
    <w:rsid w:val="00736F10"/>
    <w:rsid w:val="00737392"/>
    <w:rsid w:val="007411A7"/>
    <w:rsid w:val="00756F02"/>
    <w:rsid w:val="007673AA"/>
    <w:rsid w:val="00773C24"/>
    <w:rsid w:val="00777D00"/>
    <w:rsid w:val="00783012"/>
    <w:rsid w:val="007923F7"/>
    <w:rsid w:val="00792715"/>
    <w:rsid w:val="00792BAD"/>
    <w:rsid w:val="007A072F"/>
    <w:rsid w:val="007A5D6B"/>
    <w:rsid w:val="007B1211"/>
    <w:rsid w:val="007B4649"/>
    <w:rsid w:val="007C457D"/>
    <w:rsid w:val="007C5242"/>
    <w:rsid w:val="007D2991"/>
    <w:rsid w:val="007E3A61"/>
    <w:rsid w:val="007F0AC5"/>
    <w:rsid w:val="007F128F"/>
    <w:rsid w:val="007F2390"/>
    <w:rsid w:val="007F4284"/>
    <w:rsid w:val="00801651"/>
    <w:rsid w:val="00821B42"/>
    <w:rsid w:val="008251F5"/>
    <w:rsid w:val="00830C36"/>
    <w:rsid w:val="00833E3B"/>
    <w:rsid w:val="008418FC"/>
    <w:rsid w:val="00843BD4"/>
    <w:rsid w:val="00847BBA"/>
    <w:rsid w:val="00852C2A"/>
    <w:rsid w:val="008557C6"/>
    <w:rsid w:val="00860DC2"/>
    <w:rsid w:val="0086333E"/>
    <w:rsid w:val="00867620"/>
    <w:rsid w:val="00874725"/>
    <w:rsid w:val="0087574D"/>
    <w:rsid w:val="00876B88"/>
    <w:rsid w:val="008823CA"/>
    <w:rsid w:val="00890454"/>
    <w:rsid w:val="00897288"/>
    <w:rsid w:val="008A044D"/>
    <w:rsid w:val="008A1A8E"/>
    <w:rsid w:val="008C4E04"/>
    <w:rsid w:val="008C55E2"/>
    <w:rsid w:val="008C58EC"/>
    <w:rsid w:val="008D0DF7"/>
    <w:rsid w:val="008E0E06"/>
    <w:rsid w:val="008E1E0A"/>
    <w:rsid w:val="008E207E"/>
    <w:rsid w:val="008E23C5"/>
    <w:rsid w:val="008E2931"/>
    <w:rsid w:val="008E30D3"/>
    <w:rsid w:val="008E4CA4"/>
    <w:rsid w:val="008F328E"/>
    <w:rsid w:val="00914A26"/>
    <w:rsid w:val="00915F60"/>
    <w:rsid w:val="009176C8"/>
    <w:rsid w:val="0093221D"/>
    <w:rsid w:val="009359CF"/>
    <w:rsid w:val="009437C6"/>
    <w:rsid w:val="0095237F"/>
    <w:rsid w:val="00954D8F"/>
    <w:rsid w:val="00961E8F"/>
    <w:rsid w:val="009643C4"/>
    <w:rsid w:val="00966D8B"/>
    <w:rsid w:val="00982299"/>
    <w:rsid w:val="0098426B"/>
    <w:rsid w:val="00985086"/>
    <w:rsid w:val="009A1CB3"/>
    <w:rsid w:val="009A77F1"/>
    <w:rsid w:val="009B5430"/>
    <w:rsid w:val="009B5747"/>
    <w:rsid w:val="009C5B17"/>
    <w:rsid w:val="009E4087"/>
    <w:rsid w:val="009F02D0"/>
    <w:rsid w:val="009F130E"/>
    <w:rsid w:val="009F31EC"/>
    <w:rsid w:val="009F3700"/>
    <w:rsid w:val="009F4E62"/>
    <w:rsid w:val="00A0101C"/>
    <w:rsid w:val="00A23FB2"/>
    <w:rsid w:val="00A27375"/>
    <w:rsid w:val="00A31580"/>
    <w:rsid w:val="00A3363C"/>
    <w:rsid w:val="00A35627"/>
    <w:rsid w:val="00A35AF5"/>
    <w:rsid w:val="00A43988"/>
    <w:rsid w:val="00A553EE"/>
    <w:rsid w:val="00A76902"/>
    <w:rsid w:val="00A77536"/>
    <w:rsid w:val="00A91117"/>
    <w:rsid w:val="00AA0AEC"/>
    <w:rsid w:val="00AB0BC3"/>
    <w:rsid w:val="00AC7961"/>
    <w:rsid w:val="00AD28E1"/>
    <w:rsid w:val="00AE22A7"/>
    <w:rsid w:val="00AE2E8F"/>
    <w:rsid w:val="00AE6097"/>
    <w:rsid w:val="00AF215F"/>
    <w:rsid w:val="00AF5BE5"/>
    <w:rsid w:val="00B04EA2"/>
    <w:rsid w:val="00B0649A"/>
    <w:rsid w:val="00B106C6"/>
    <w:rsid w:val="00B215CE"/>
    <w:rsid w:val="00B22794"/>
    <w:rsid w:val="00B2437B"/>
    <w:rsid w:val="00B31E43"/>
    <w:rsid w:val="00B34DAA"/>
    <w:rsid w:val="00B40061"/>
    <w:rsid w:val="00B4363D"/>
    <w:rsid w:val="00B47DCA"/>
    <w:rsid w:val="00B51180"/>
    <w:rsid w:val="00B515DD"/>
    <w:rsid w:val="00B531DF"/>
    <w:rsid w:val="00B561D4"/>
    <w:rsid w:val="00B64CE9"/>
    <w:rsid w:val="00B72223"/>
    <w:rsid w:val="00B82F07"/>
    <w:rsid w:val="00B87B76"/>
    <w:rsid w:val="00B94BC7"/>
    <w:rsid w:val="00B95AE7"/>
    <w:rsid w:val="00BA073C"/>
    <w:rsid w:val="00BA122F"/>
    <w:rsid w:val="00BB252A"/>
    <w:rsid w:val="00BC2C86"/>
    <w:rsid w:val="00BC4649"/>
    <w:rsid w:val="00BC7AFD"/>
    <w:rsid w:val="00BD4A71"/>
    <w:rsid w:val="00BD4D43"/>
    <w:rsid w:val="00BE59EE"/>
    <w:rsid w:val="00BF29C0"/>
    <w:rsid w:val="00BF72AD"/>
    <w:rsid w:val="00C0112C"/>
    <w:rsid w:val="00C01EB4"/>
    <w:rsid w:val="00C1073A"/>
    <w:rsid w:val="00C11B87"/>
    <w:rsid w:val="00C146AB"/>
    <w:rsid w:val="00C16B41"/>
    <w:rsid w:val="00C17371"/>
    <w:rsid w:val="00C20F48"/>
    <w:rsid w:val="00C23A2D"/>
    <w:rsid w:val="00C26877"/>
    <w:rsid w:val="00C27177"/>
    <w:rsid w:val="00C429E3"/>
    <w:rsid w:val="00C439D6"/>
    <w:rsid w:val="00C4656E"/>
    <w:rsid w:val="00C5256C"/>
    <w:rsid w:val="00C62B47"/>
    <w:rsid w:val="00C65D30"/>
    <w:rsid w:val="00C70D20"/>
    <w:rsid w:val="00C76215"/>
    <w:rsid w:val="00C76703"/>
    <w:rsid w:val="00C8558F"/>
    <w:rsid w:val="00C90C9A"/>
    <w:rsid w:val="00C91A67"/>
    <w:rsid w:val="00C92C69"/>
    <w:rsid w:val="00C9359D"/>
    <w:rsid w:val="00C949A4"/>
    <w:rsid w:val="00C94E0B"/>
    <w:rsid w:val="00CA612E"/>
    <w:rsid w:val="00CB4881"/>
    <w:rsid w:val="00CB5F7B"/>
    <w:rsid w:val="00CC05DD"/>
    <w:rsid w:val="00CC1538"/>
    <w:rsid w:val="00CD0479"/>
    <w:rsid w:val="00CD08CC"/>
    <w:rsid w:val="00CD0DD6"/>
    <w:rsid w:val="00CE58FE"/>
    <w:rsid w:val="00CE7D4D"/>
    <w:rsid w:val="00D10D17"/>
    <w:rsid w:val="00D167AC"/>
    <w:rsid w:val="00D2247E"/>
    <w:rsid w:val="00D343C8"/>
    <w:rsid w:val="00D4328D"/>
    <w:rsid w:val="00D43F61"/>
    <w:rsid w:val="00D56C4B"/>
    <w:rsid w:val="00D601DA"/>
    <w:rsid w:val="00D615F5"/>
    <w:rsid w:val="00D62448"/>
    <w:rsid w:val="00DA0A66"/>
    <w:rsid w:val="00DA78B1"/>
    <w:rsid w:val="00DB4339"/>
    <w:rsid w:val="00DC0890"/>
    <w:rsid w:val="00DC2A16"/>
    <w:rsid w:val="00DE1EE2"/>
    <w:rsid w:val="00DE44F2"/>
    <w:rsid w:val="00DF2C2B"/>
    <w:rsid w:val="00DF3CD6"/>
    <w:rsid w:val="00DF4A6F"/>
    <w:rsid w:val="00DF5271"/>
    <w:rsid w:val="00DF6168"/>
    <w:rsid w:val="00E000C0"/>
    <w:rsid w:val="00E021FB"/>
    <w:rsid w:val="00E119EC"/>
    <w:rsid w:val="00E1429B"/>
    <w:rsid w:val="00E1772E"/>
    <w:rsid w:val="00E22E0F"/>
    <w:rsid w:val="00E236F1"/>
    <w:rsid w:val="00E54930"/>
    <w:rsid w:val="00E70D3A"/>
    <w:rsid w:val="00E71A23"/>
    <w:rsid w:val="00E72FA3"/>
    <w:rsid w:val="00E74F31"/>
    <w:rsid w:val="00E902FC"/>
    <w:rsid w:val="00E946AA"/>
    <w:rsid w:val="00EA17D4"/>
    <w:rsid w:val="00EA21F1"/>
    <w:rsid w:val="00EB2235"/>
    <w:rsid w:val="00EC64DD"/>
    <w:rsid w:val="00EF064D"/>
    <w:rsid w:val="00EF75A8"/>
    <w:rsid w:val="00EF794F"/>
    <w:rsid w:val="00EF7AAF"/>
    <w:rsid w:val="00F0481A"/>
    <w:rsid w:val="00F2096C"/>
    <w:rsid w:val="00F20976"/>
    <w:rsid w:val="00F23ABB"/>
    <w:rsid w:val="00F273FD"/>
    <w:rsid w:val="00F27F43"/>
    <w:rsid w:val="00F4123A"/>
    <w:rsid w:val="00F43013"/>
    <w:rsid w:val="00F45240"/>
    <w:rsid w:val="00F84BBE"/>
    <w:rsid w:val="00F91168"/>
    <w:rsid w:val="00F91E01"/>
    <w:rsid w:val="00FB082C"/>
    <w:rsid w:val="00FB17AA"/>
    <w:rsid w:val="00FD41FA"/>
    <w:rsid w:val="00FE0699"/>
    <w:rsid w:val="00FE1BD4"/>
    <w:rsid w:val="00FE2540"/>
    <w:rsid w:val="00FF3B42"/>
    <w:rsid w:val="00FF4A0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0C36"/>
    <w:pPr>
      <w:spacing w:after="200" w:line="276" w:lineRule="auto"/>
    </w:pPr>
    <w:rPr>
      <w:lang w:eastAsia="en-US"/>
    </w:rPr>
  </w:style>
  <w:style w:type="paragraph" w:styleId="Heading1">
    <w:name w:val="heading 1"/>
    <w:basedOn w:val="Normal"/>
    <w:next w:val="Normal"/>
    <w:link w:val="Heading1Char"/>
    <w:uiPriority w:val="99"/>
    <w:qFormat/>
    <w:rsid w:val="00596621"/>
    <w:pPr>
      <w:keepNext/>
      <w:numPr>
        <w:numId w:val="22"/>
      </w:numPr>
      <w:spacing w:before="240" w:after="60" w:line="240" w:lineRule="auto"/>
      <w:outlineLvl w:val="0"/>
    </w:pPr>
    <w:rPr>
      <w:rFonts w:ascii="Times New Roman" w:eastAsia="Times New Roman" w:hAnsi="Times New Roman"/>
      <w:b/>
      <w:bCs/>
      <w:color w:val="1F497D"/>
      <w:kern w:val="32"/>
      <w:szCs w:val="32"/>
      <w:lang w:eastAsia="it-IT"/>
    </w:rPr>
  </w:style>
  <w:style w:type="paragraph" w:styleId="Heading2">
    <w:name w:val="heading 2"/>
    <w:basedOn w:val="Normal"/>
    <w:next w:val="Normal"/>
    <w:link w:val="Heading2Char"/>
    <w:uiPriority w:val="99"/>
    <w:qFormat/>
    <w:rsid w:val="00596621"/>
    <w:pPr>
      <w:keepNext/>
      <w:keepLines/>
      <w:numPr>
        <w:numId w:val="23"/>
      </w:numPr>
      <w:spacing w:before="200" w:after="0" w:line="240" w:lineRule="auto"/>
      <w:outlineLvl w:val="1"/>
    </w:pPr>
    <w:rPr>
      <w:rFonts w:ascii="Times New Roman" w:eastAsia="Times New Roman" w:hAnsi="Times New Roman"/>
      <w:b/>
      <w:bCs/>
      <w:color w:val="1F497D"/>
      <w:szCs w:val="26"/>
    </w:rPr>
  </w:style>
  <w:style w:type="paragraph" w:styleId="Heading3">
    <w:name w:val="heading 3"/>
    <w:basedOn w:val="Normal"/>
    <w:next w:val="Normal"/>
    <w:link w:val="Heading3Char"/>
    <w:uiPriority w:val="99"/>
    <w:qFormat/>
    <w:rsid w:val="00F273F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53197"/>
    <w:pPr>
      <w:keepNext/>
      <w:keepLines/>
      <w:spacing w:before="200" w:after="0" w:line="240" w:lineRule="auto"/>
      <w:outlineLvl w:val="3"/>
    </w:pPr>
    <w:rPr>
      <w:rFonts w:ascii="Times New Roman" w:eastAsia="Times New Roman" w:hAnsi="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621"/>
    <w:rPr>
      <w:rFonts w:ascii="Times New Roman" w:hAnsi="Times New Roman" w:cs="Times New Roman"/>
      <w:b/>
      <w:color w:val="1F497D"/>
      <w:kern w:val="32"/>
      <w:sz w:val="32"/>
    </w:rPr>
  </w:style>
  <w:style w:type="character" w:customStyle="1" w:styleId="Heading2Char">
    <w:name w:val="Heading 2 Char"/>
    <w:basedOn w:val="DefaultParagraphFont"/>
    <w:link w:val="Heading2"/>
    <w:uiPriority w:val="99"/>
    <w:locked/>
    <w:rsid w:val="00596621"/>
    <w:rPr>
      <w:rFonts w:ascii="Times New Roman" w:hAnsi="Times New Roman" w:cs="Times New Roman"/>
      <w:b/>
      <w:bCs/>
      <w:color w:val="1F497D"/>
      <w:sz w:val="26"/>
      <w:szCs w:val="26"/>
    </w:rPr>
  </w:style>
  <w:style w:type="character" w:customStyle="1" w:styleId="Heading3Char">
    <w:name w:val="Heading 3 Char"/>
    <w:basedOn w:val="DefaultParagraphFont"/>
    <w:link w:val="Heading3"/>
    <w:uiPriority w:val="99"/>
    <w:locked/>
    <w:rsid w:val="00F273FD"/>
    <w:rPr>
      <w:rFonts w:ascii="Cambria" w:hAnsi="Cambria" w:cs="Times New Roman"/>
      <w:b/>
      <w:bCs/>
      <w:color w:val="4F81BD"/>
      <w:sz w:val="22"/>
      <w:szCs w:val="22"/>
    </w:rPr>
  </w:style>
  <w:style w:type="character" w:customStyle="1" w:styleId="Heading4Char">
    <w:name w:val="Heading 4 Char"/>
    <w:basedOn w:val="DefaultParagraphFont"/>
    <w:link w:val="Heading4"/>
    <w:uiPriority w:val="99"/>
    <w:locked/>
    <w:rsid w:val="00153197"/>
    <w:rPr>
      <w:rFonts w:ascii="Times New Roman" w:hAnsi="Times New Roman" w:cs="Times New Roman"/>
      <w:b/>
      <w:bCs/>
      <w:i/>
      <w:iCs/>
      <w:color w:val="4F81BD"/>
      <w:sz w:val="22"/>
      <w:szCs w:val="22"/>
    </w:rPr>
  </w:style>
  <w:style w:type="paragraph" w:styleId="TOC2">
    <w:name w:val="toc 2"/>
    <w:basedOn w:val="Normal"/>
    <w:next w:val="TOC3"/>
    <w:autoRedefine/>
    <w:uiPriority w:val="99"/>
    <w:rsid w:val="00F273FD"/>
    <w:pPr>
      <w:tabs>
        <w:tab w:val="left" w:pos="993"/>
        <w:tab w:val="right" w:leader="dot" w:pos="9570"/>
        <w:tab w:val="left" w:pos="9639"/>
      </w:tabs>
      <w:spacing w:before="120" w:after="120" w:line="240" w:lineRule="auto"/>
      <w:ind w:left="993" w:right="-1" w:hanging="709"/>
    </w:pPr>
    <w:rPr>
      <w:rFonts w:ascii="Times New Roman" w:eastAsia="Times New Roman" w:hAnsi="Times New Roman"/>
      <w:iCs/>
      <w:smallCaps/>
      <w:noProof/>
      <w:sz w:val="20"/>
      <w:szCs w:val="20"/>
      <w:lang w:eastAsia="en-GB"/>
    </w:rPr>
  </w:style>
  <w:style w:type="paragraph" w:styleId="TOC3">
    <w:name w:val="toc 3"/>
    <w:basedOn w:val="Normal"/>
    <w:next w:val="Normal"/>
    <w:autoRedefine/>
    <w:uiPriority w:val="99"/>
    <w:rsid w:val="00F273FD"/>
    <w:pPr>
      <w:spacing w:before="120" w:after="100" w:line="240" w:lineRule="auto"/>
      <w:ind w:left="440"/>
    </w:pPr>
  </w:style>
  <w:style w:type="character" w:styleId="Strong">
    <w:name w:val="Strong"/>
    <w:basedOn w:val="DefaultParagraphFont"/>
    <w:uiPriority w:val="99"/>
    <w:qFormat/>
    <w:rsid w:val="00F273FD"/>
    <w:rPr>
      <w:rFonts w:cs="Times New Roman"/>
      <w:b/>
    </w:rPr>
  </w:style>
  <w:style w:type="paragraph" w:styleId="ListParagraph">
    <w:name w:val="List Paragraph"/>
    <w:aliases w:val="Question"/>
    <w:basedOn w:val="Normal"/>
    <w:link w:val="ListParagraphChar"/>
    <w:uiPriority w:val="99"/>
    <w:qFormat/>
    <w:rsid w:val="00F273FD"/>
    <w:pPr>
      <w:spacing w:before="120" w:after="0" w:line="240" w:lineRule="auto"/>
      <w:ind w:left="720"/>
      <w:contextualSpacing/>
    </w:pPr>
    <w:rPr>
      <w:rFonts w:eastAsia="Times New Roman"/>
      <w:szCs w:val="20"/>
      <w:lang w:eastAsia="it-IT"/>
    </w:rPr>
  </w:style>
  <w:style w:type="character" w:customStyle="1" w:styleId="ListParagraphChar">
    <w:name w:val="List Paragraph Char"/>
    <w:aliases w:val="Question Char"/>
    <w:link w:val="ListParagraph"/>
    <w:uiPriority w:val="99"/>
    <w:locked/>
    <w:rsid w:val="00F273FD"/>
    <w:rPr>
      <w:rFonts w:eastAsia="Times New Roman"/>
      <w:sz w:val="22"/>
    </w:rPr>
  </w:style>
  <w:style w:type="paragraph" w:styleId="FootnoteText">
    <w:name w:val="footnote text"/>
    <w:basedOn w:val="Normal"/>
    <w:link w:val="FootnoteTextChar"/>
    <w:uiPriority w:val="99"/>
    <w:semiHidden/>
    <w:rsid w:val="005B5C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5C2E"/>
    <w:rPr>
      <w:rFonts w:ascii="Calibri" w:hAnsi="Calibri" w:cs="Times New Roman"/>
    </w:rPr>
  </w:style>
  <w:style w:type="character" w:styleId="FootnoteReference">
    <w:name w:val="footnote reference"/>
    <w:basedOn w:val="DefaultParagraphFont"/>
    <w:uiPriority w:val="99"/>
    <w:semiHidden/>
    <w:rsid w:val="005B5C2E"/>
    <w:rPr>
      <w:rFonts w:cs="Times New Roman"/>
      <w:vertAlign w:val="superscript"/>
    </w:rPr>
  </w:style>
  <w:style w:type="paragraph" w:styleId="BalloonText">
    <w:name w:val="Balloon Text"/>
    <w:basedOn w:val="Normal"/>
    <w:link w:val="BalloonTextChar"/>
    <w:uiPriority w:val="99"/>
    <w:semiHidden/>
    <w:rsid w:val="00C1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6AB"/>
    <w:rPr>
      <w:rFonts w:ascii="Tahoma" w:hAnsi="Tahoma" w:cs="Tahoma"/>
      <w:sz w:val="16"/>
      <w:szCs w:val="16"/>
    </w:rPr>
  </w:style>
  <w:style w:type="paragraph" w:styleId="Caption">
    <w:name w:val="caption"/>
    <w:basedOn w:val="Normal"/>
    <w:next w:val="Normal"/>
    <w:uiPriority w:val="99"/>
    <w:qFormat/>
    <w:rsid w:val="00C146AB"/>
    <w:pPr>
      <w:spacing w:line="240" w:lineRule="auto"/>
    </w:pPr>
    <w:rPr>
      <w:b/>
      <w:bCs/>
      <w:color w:val="4F81BD"/>
      <w:sz w:val="18"/>
      <w:szCs w:val="18"/>
    </w:rPr>
  </w:style>
  <w:style w:type="table" w:styleId="TableGrid">
    <w:name w:val="Table Grid"/>
    <w:basedOn w:val="TableNormal"/>
    <w:uiPriority w:val="99"/>
    <w:rsid w:val="00D624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C1538"/>
    <w:rPr>
      <w:rFonts w:cs="Times New Roman"/>
      <w:sz w:val="16"/>
      <w:szCs w:val="16"/>
    </w:rPr>
  </w:style>
  <w:style w:type="paragraph" w:styleId="CommentText">
    <w:name w:val="annotation text"/>
    <w:basedOn w:val="Normal"/>
    <w:link w:val="CommentTextChar"/>
    <w:uiPriority w:val="99"/>
    <w:semiHidden/>
    <w:rsid w:val="00CC15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C1538"/>
    <w:rPr>
      <w:rFonts w:ascii="Calibri" w:hAnsi="Calibri" w:cs="Times New Roman"/>
    </w:rPr>
  </w:style>
  <w:style w:type="character" w:customStyle="1" w:styleId="normaltext">
    <w:name w:val="normaltext"/>
    <w:basedOn w:val="DefaultParagraphFont"/>
    <w:uiPriority w:val="99"/>
    <w:rsid w:val="00CC1538"/>
    <w:rPr>
      <w:rFonts w:cs="Times New Roman"/>
    </w:rPr>
  </w:style>
  <w:style w:type="character" w:styleId="Hyperlink">
    <w:name w:val="Hyperlink"/>
    <w:basedOn w:val="DefaultParagraphFont"/>
    <w:uiPriority w:val="99"/>
    <w:rsid w:val="00CC1538"/>
    <w:rPr>
      <w:rFonts w:cs="Times New Roman"/>
      <w:color w:val="0000FF"/>
      <w:u w:val="single"/>
    </w:rPr>
  </w:style>
  <w:style w:type="paragraph" w:customStyle="1" w:styleId="Default">
    <w:name w:val="Default"/>
    <w:uiPriority w:val="99"/>
    <w:rsid w:val="00CC153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9F370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F3700"/>
    <w:rPr>
      <w:rFonts w:ascii="Calibri" w:hAnsi="Calibri" w:cs="Times New Roman"/>
      <w:sz w:val="22"/>
      <w:szCs w:val="22"/>
    </w:rPr>
  </w:style>
  <w:style w:type="paragraph" w:styleId="Footer">
    <w:name w:val="footer"/>
    <w:basedOn w:val="Normal"/>
    <w:link w:val="FooterChar"/>
    <w:uiPriority w:val="99"/>
    <w:rsid w:val="009F370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F3700"/>
    <w:rPr>
      <w:rFonts w:ascii="Calibri" w:hAnsi="Calibri" w:cs="Times New Roman"/>
      <w:sz w:val="22"/>
      <w:szCs w:val="22"/>
    </w:rPr>
  </w:style>
  <w:style w:type="paragraph" w:styleId="TOCHeading">
    <w:name w:val="TOC Heading"/>
    <w:basedOn w:val="Heading1"/>
    <w:next w:val="Normal"/>
    <w:uiPriority w:val="99"/>
    <w:qFormat/>
    <w:rsid w:val="00153197"/>
    <w:pPr>
      <w:keepLines/>
      <w:numPr>
        <w:numId w:val="0"/>
      </w:numPr>
      <w:spacing w:before="480" w:after="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99"/>
    <w:rsid w:val="00153197"/>
    <w:pPr>
      <w:spacing w:after="100"/>
    </w:pPr>
  </w:style>
  <w:style w:type="paragraph" w:styleId="CommentSubject">
    <w:name w:val="annotation subject"/>
    <w:basedOn w:val="CommentText"/>
    <w:next w:val="CommentText"/>
    <w:link w:val="CommentSubjectChar"/>
    <w:uiPriority w:val="99"/>
    <w:semiHidden/>
    <w:rsid w:val="003940F8"/>
    <w:rPr>
      <w:b/>
      <w:bCs/>
    </w:rPr>
  </w:style>
  <w:style w:type="character" w:customStyle="1" w:styleId="CommentSubjectChar">
    <w:name w:val="Comment Subject Char"/>
    <w:basedOn w:val="CommentTextChar"/>
    <w:link w:val="CommentSubject"/>
    <w:uiPriority w:val="99"/>
    <w:semiHidden/>
    <w:locked/>
    <w:rsid w:val="003940F8"/>
    <w:rPr>
      <w:b/>
      <w:bCs/>
    </w:rPr>
  </w:style>
  <w:style w:type="paragraph" w:customStyle="1" w:styleId="CM1">
    <w:name w:val="CM1"/>
    <w:basedOn w:val="Default"/>
    <w:next w:val="Default"/>
    <w:uiPriority w:val="99"/>
    <w:rsid w:val="00615047"/>
    <w:rPr>
      <w:rFonts w:ascii="EUAlbertina" w:eastAsia="Times New Roman" w:hAnsi="EUAlbertina" w:cs="Times New Roman"/>
      <w:color w:val="auto"/>
      <w:lang w:eastAsia="it-IT"/>
    </w:rPr>
  </w:style>
  <w:style w:type="paragraph" w:customStyle="1" w:styleId="CM4">
    <w:name w:val="CM4"/>
    <w:basedOn w:val="Default"/>
    <w:next w:val="Default"/>
    <w:uiPriority w:val="99"/>
    <w:rsid w:val="00222241"/>
    <w:rPr>
      <w:rFonts w:ascii="EUAlbertina" w:hAnsi="EUAlbertina" w:cs="Times New Roman"/>
      <w:color w:val="auto"/>
      <w:lang w:eastAsia="it-IT"/>
    </w:rPr>
  </w:style>
  <w:style w:type="paragraph" w:customStyle="1" w:styleId="CM14">
    <w:name w:val="CM14"/>
    <w:basedOn w:val="Default"/>
    <w:next w:val="Default"/>
    <w:uiPriority w:val="99"/>
    <w:rsid w:val="00A77536"/>
    <w:pPr>
      <w:widowControl w:val="0"/>
    </w:pPr>
    <w:rPr>
      <w:rFonts w:ascii="Calibri" w:hAnsi="Calibri" w:cs="Times New Roman"/>
      <w:color w:val="auto"/>
      <w:lang w:eastAsia="it-IT"/>
    </w:rPr>
  </w:style>
  <w:style w:type="character" w:styleId="PageNumber">
    <w:name w:val="page number"/>
    <w:basedOn w:val="DefaultParagraphFont"/>
    <w:uiPriority w:val="99"/>
    <w:rsid w:val="00A77536"/>
    <w:rPr>
      <w:rFonts w:cs="Times New Roman"/>
    </w:rPr>
  </w:style>
</w:styles>
</file>

<file path=word/webSettings.xml><?xml version="1.0" encoding="utf-8"?>
<w:webSettings xmlns:r="http://schemas.openxmlformats.org/officeDocument/2006/relationships" xmlns:w="http://schemas.openxmlformats.org/wordprocessingml/2006/main">
  <w:divs>
    <w:div w:id="339548721">
      <w:marLeft w:val="0"/>
      <w:marRight w:val="0"/>
      <w:marTop w:val="0"/>
      <w:marBottom w:val="0"/>
      <w:divBdr>
        <w:top w:val="none" w:sz="0" w:space="0" w:color="auto"/>
        <w:left w:val="none" w:sz="0" w:space="0" w:color="auto"/>
        <w:bottom w:val="none" w:sz="0" w:space="0" w:color="auto"/>
        <w:right w:val="none" w:sz="0" w:space="0" w:color="auto"/>
      </w:divBdr>
    </w:div>
    <w:div w:id="339548722">
      <w:marLeft w:val="0"/>
      <w:marRight w:val="0"/>
      <w:marTop w:val="0"/>
      <w:marBottom w:val="0"/>
      <w:divBdr>
        <w:top w:val="none" w:sz="0" w:space="0" w:color="auto"/>
        <w:left w:val="none" w:sz="0" w:space="0" w:color="auto"/>
        <w:bottom w:val="none" w:sz="0" w:space="0" w:color="auto"/>
        <w:right w:val="none" w:sz="0" w:space="0" w:color="auto"/>
      </w:divBdr>
    </w:div>
    <w:div w:id="339548723">
      <w:marLeft w:val="0"/>
      <w:marRight w:val="0"/>
      <w:marTop w:val="0"/>
      <w:marBottom w:val="0"/>
      <w:divBdr>
        <w:top w:val="none" w:sz="0" w:space="0" w:color="auto"/>
        <w:left w:val="none" w:sz="0" w:space="0" w:color="auto"/>
        <w:bottom w:val="none" w:sz="0" w:space="0" w:color="auto"/>
        <w:right w:val="none" w:sz="0" w:space="0" w:color="auto"/>
      </w:divBdr>
    </w:div>
    <w:div w:id="339548724">
      <w:marLeft w:val="0"/>
      <w:marRight w:val="0"/>
      <w:marTop w:val="0"/>
      <w:marBottom w:val="0"/>
      <w:divBdr>
        <w:top w:val="none" w:sz="0" w:space="0" w:color="auto"/>
        <w:left w:val="none" w:sz="0" w:space="0" w:color="auto"/>
        <w:bottom w:val="none" w:sz="0" w:space="0" w:color="auto"/>
        <w:right w:val="none" w:sz="0" w:space="0" w:color="auto"/>
      </w:divBdr>
    </w:div>
    <w:div w:id="339548725">
      <w:marLeft w:val="0"/>
      <w:marRight w:val="0"/>
      <w:marTop w:val="0"/>
      <w:marBottom w:val="0"/>
      <w:divBdr>
        <w:top w:val="none" w:sz="0" w:space="0" w:color="auto"/>
        <w:left w:val="none" w:sz="0" w:space="0" w:color="auto"/>
        <w:bottom w:val="none" w:sz="0" w:space="0" w:color="auto"/>
        <w:right w:val="none" w:sz="0" w:space="0" w:color="auto"/>
      </w:divBdr>
    </w:div>
    <w:div w:id="339548726">
      <w:marLeft w:val="0"/>
      <w:marRight w:val="0"/>
      <w:marTop w:val="0"/>
      <w:marBottom w:val="0"/>
      <w:divBdr>
        <w:top w:val="none" w:sz="0" w:space="0" w:color="auto"/>
        <w:left w:val="none" w:sz="0" w:space="0" w:color="auto"/>
        <w:bottom w:val="none" w:sz="0" w:space="0" w:color="auto"/>
        <w:right w:val="none" w:sz="0" w:space="0" w:color="auto"/>
      </w:divBdr>
    </w:div>
    <w:div w:id="339548727">
      <w:marLeft w:val="0"/>
      <w:marRight w:val="0"/>
      <w:marTop w:val="0"/>
      <w:marBottom w:val="0"/>
      <w:divBdr>
        <w:top w:val="none" w:sz="0" w:space="0" w:color="auto"/>
        <w:left w:val="none" w:sz="0" w:space="0" w:color="auto"/>
        <w:bottom w:val="none" w:sz="0" w:space="0" w:color="auto"/>
        <w:right w:val="none" w:sz="0" w:space="0" w:color="auto"/>
      </w:divBdr>
    </w:div>
    <w:div w:id="339548728">
      <w:marLeft w:val="0"/>
      <w:marRight w:val="0"/>
      <w:marTop w:val="0"/>
      <w:marBottom w:val="0"/>
      <w:divBdr>
        <w:top w:val="none" w:sz="0" w:space="0" w:color="auto"/>
        <w:left w:val="none" w:sz="0" w:space="0" w:color="auto"/>
        <w:bottom w:val="none" w:sz="0" w:space="0" w:color="auto"/>
        <w:right w:val="none" w:sz="0" w:space="0" w:color="auto"/>
      </w:divBdr>
    </w:div>
    <w:div w:id="339548729">
      <w:marLeft w:val="0"/>
      <w:marRight w:val="0"/>
      <w:marTop w:val="0"/>
      <w:marBottom w:val="0"/>
      <w:divBdr>
        <w:top w:val="none" w:sz="0" w:space="0" w:color="auto"/>
        <w:left w:val="none" w:sz="0" w:space="0" w:color="auto"/>
        <w:bottom w:val="none" w:sz="0" w:space="0" w:color="auto"/>
        <w:right w:val="none" w:sz="0" w:space="0" w:color="auto"/>
      </w:divBdr>
    </w:div>
    <w:div w:id="339548730">
      <w:marLeft w:val="0"/>
      <w:marRight w:val="0"/>
      <w:marTop w:val="0"/>
      <w:marBottom w:val="0"/>
      <w:divBdr>
        <w:top w:val="none" w:sz="0" w:space="0" w:color="auto"/>
        <w:left w:val="none" w:sz="0" w:space="0" w:color="auto"/>
        <w:bottom w:val="none" w:sz="0" w:space="0" w:color="auto"/>
        <w:right w:val="none" w:sz="0" w:space="0" w:color="auto"/>
      </w:divBdr>
    </w:div>
    <w:div w:id="339548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url=http://www.alqamah.it/2016/04/02/caos-per-il-tesserino-scaduto-della-pesca-sportiva-del-mipaaf/&amp;rct=j&amp;frm=1&amp;q=&amp;esrc=s&amp;sa=U&amp;ved=0ahUKEwi6qJGC4LbOAhVJmBoKHcRkC2YQwW4IFjAA&amp;usg=AFQjCNEOAikN8291YtrfUJsUolsKl3K7w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it/url?url=http://www.tp24.it/2015/05/29/economia/parte-la-corsa-al-prepensionamento-dei-dipendenti-della-regione-siciliana/92078&amp;rct=j&amp;frm=1&amp;q=&amp;esrc=s&amp;sa=U&amp;ved=0ahUKEwiyydXs37bOAhWFcBoKHduTD5gQwW4IGDAB&amp;usg=AFQjCNEF_LF_nS526nx3hV7OxnxW6F9d7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it/url?url=http://www.alqamah.it/2016/04/02/caos-per-il-tesserino-scaduto-della-pesca-sportiva-del-mipaaf/&amp;rct=j&amp;frm=1&amp;q=&amp;esrc=s&amp;sa=U&amp;ved=0ahUKEwi6qJGC4LbOAhVJmBoKHcRkC2YQwW4IFjAA&amp;usg=AFQjCNEOAikN8291YtrfUJsUolsKl3K7wg" TargetMode="External"/><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image" Target="media/image3.png"/><Relationship Id="rId4" Type="http://schemas.openxmlformats.org/officeDocument/2006/relationships/hyperlink" Target="http://www.google.it/url?url=http://www.tp24.it/2015/05/29/economia/parte-la-corsa-al-prepensionamento-dei-dipendenti-della-regione-siciliana/92078&amp;rct=j&amp;frm=1&amp;q=&amp;esrc=s&amp;sa=U&amp;ved=0ahUKEwiyydXs37bOAhWFcBoKHduTD5gQwW4IGDAB&amp;usg=AFQjCNEF_LF_nS526nx3hV7OxnxW6F9d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14</Pages>
  <Words>5284</Words>
  <Characters>30122</Characters>
  <Application>Microsoft Office Outlook</Application>
  <DocSecurity>0</DocSecurity>
  <Lines>0</Lines>
  <Paragraphs>0</Paragraphs>
  <ScaleCrop>false</ScaleCrop>
  <Company>Ernst &amp; Young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Antonio Luglio</dc:creator>
  <cp:keywords/>
  <dc:description/>
  <cp:lastModifiedBy>stefania.tumino</cp:lastModifiedBy>
  <cp:revision>14</cp:revision>
  <cp:lastPrinted>2016-08-24T10:26:00Z</cp:lastPrinted>
  <dcterms:created xsi:type="dcterms:W3CDTF">2016-08-22T13:44:00Z</dcterms:created>
  <dcterms:modified xsi:type="dcterms:W3CDTF">2016-08-24T10:26:00Z</dcterms:modified>
</cp:coreProperties>
</file>